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DB2F" w14:textId="14415F4F" w:rsidR="0062492E" w:rsidRDefault="0062492E" w:rsidP="0062492E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78738C">
        <w:rPr>
          <w:rFonts w:ascii="Arial" w:hAnsi="Arial" w:cs="Arial"/>
          <w:bCs/>
          <w:sz w:val="18"/>
          <w:szCs w:val="18"/>
        </w:rPr>
        <w:t>28</w:t>
      </w:r>
      <w:r>
        <w:rPr>
          <w:rFonts w:ascii="Arial" w:hAnsi="Arial" w:cs="Arial"/>
          <w:bCs/>
          <w:sz w:val="18"/>
          <w:szCs w:val="18"/>
        </w:rPr>
        <w:t xml:space="preserve"> sierpnia</w:t>
      </w:r>
      <w:r w:rsidRPr="00C44BB1">
        <w:rPr>
          <w:rFonts w:ascii="Arial" w:hAnsi="Arial" w:cs="Arial"/>
          <w:bCs/>
          <w:sz w:val="18"/>
          <w:szCs w:val="18"/>
        </w:rPr>
        <w:t xml:space="preserve"> 202</w:t>
      </w:r>
      <w:r>
        <w:rPr>
          <w:rFonts w:ascii="Arial" w:hAnsi="Arial" w:cs="Arial"/>
          <w:bCs/>
          <w:sz w:val="18"/>
          <w:szCs w:val="18"/>
        </w:rPr>
        <w:t>3</w:t>
      </w:r>
      <w:r w:rsidRPr="00C44BB1">
        <w:rPr>
          <w:rFonts w:ascii="Arial" w:hAnsi="Arial" w:cs="Arial"/>
          <w:bCs/>
          <w:sz w:val="18"/>
          <w:szCs w:val="18"/>
        </w:rPr>
        <w:t xml:space="preserve"> r.</w:t>
      </w:r>
    </w:p>
    <w:p w14:paraId="13844FBA" w14:textId="77777777" w:rsidR="0062492E" w:rsidRDefault="0062492E">
      <w:pPr>
        <w:rPr>
          <w:b/>
          <w:bCs/>
          <w:sz w:val="28"/>
          <w:szCs w:val="28"/>
        </w:rPr>
      </w:pPr>
    </w:p>
    <w:p w14:paraId="55F34825" w14:textId="33C60AAB" w:rsidR="00227A72" w:rsidRDefault="007A63DD" w:rsidP="00CE34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terminalach </w:t>
      </w:r>
      <w:proofErr w:type="spellStart"/>
      <w:r w:rsidR="00E840C3" w:rsidRPr="00E840C3">
        <w:rPr>
          <w:b/>
          <w:bCs/>
          <w:sz w:val="28"/>
          <w:szCs w:val="28"/>
        </w:rPr>
        <w:t>PolCard</w:t>
      </w:r>
      <w:proofErr w:type="spellEnd"/>
      <w:r w:rsidR="00E840C3" w:rsidRPr="00E840C3">
        <w:rPr>
          <w:b/>
          <w:bCs/>
          <w:sz w:val="28"/>
          <w:szCs w:val="28"/>
        </w:rPr>
        <w:t xml:space="preserve"> from Fiserv </w:t>
      </w:r>
      <w:r w:rsidR="00D962B9">
        <w:rPr>
          <w:b/>
          <w:bCs/>
          <w:sz w:val="28"/>
          <w:szCs w:val="28"/>
        </w:rPr>
        <w:t>można skorzystać z</w:t>
      </w:r>
      <w:r w:rsidR="00745EAE">
        <w:rPr>
          <w:b/>
          <w:bCs/>
          <w:sz w:val="28"/>
          <w:szCs w:val="28"/>
        </w:rPr>
        <w:t xml:space="preserve"> wypłaty gotówki</w:t>
      </w:r>
      <w:r w:rsidR="00D962B9">
        <w:rPr>
          <w:b/>
          <w:bCs/>
          <w:sz w:val="28"/>
          <w:szCs w:val="28"/>
        </w:rPr>
        <w:t xml:space="preserve"> zbliżeniowo</w:t>
      </w:r>
    </w:p>
    <w:p w14:paraId="71238868" w14:textId="39A58D34" w:rsidR="00E840C3" w:rsidRPr="00501743" w:rsidRDefault="00E840C3" w:rsidP="00CE34F2">
      <w:pPr>
        <w:jc w:val="both"/>
        <w:rPr>
          <w:b/>
          <w:bCs/>
          <w:sz w:val="24"/>
          <w:szCs w:val="24"/>
        </w:rPr>
      </w:pPr>
      <w:r w:rsidRPr="00501743">
        <w:rPr>
          <w:b/>
          <w:bCs/>
          <w:sz w:val="24"/>
          <w:szCs w:val="24"/>
        </w:rPr>
        <w:t xml:space="preserve">Do tej </w:t>
      </w:r>
      <w:r w:rsidR="00507A16" w:rsidRPr="00501743">
        <w:rPr>
          <w:b/>
          <w:bCs/>
          <w:sz w:val="24"/>
          <w:szCs w:val="24"/>
        </w:rPr>
        <w:t>pory,</w:t>
      </w:r>
      <w:r w:rsidRPr="00501743">
        <w:rPr>
          <w:b/>
          <w:bCs/>
          <w:sz w:val="24"/>
          <w:szCs w:val="24"/>
        </w:rPr>
        <w:t xml:space="preserve"> aby </w:t>
      </w:r>
      <w:r w:rsidR="006959FD">
        <w:rPr>
          <w:b/>
          <w:bCs/>
          <w:sz w:val="24"/>
          <w:szCs w:val="24"/>
        </w:rPr>
        <w:t>w</w:t>
      </w:r>
      <w:r w:rsidRPr="00501743">
        <w:rPr>
          <w:b/>
          <w:bCs/>
          <w:sz w:val="24"/>
          <w:szCs w:val="24"/>
        </w:rPr>
        <w:t>ypła</w:t>
      </w:r>
      <w:r w:rsidR="006959FD">
        <w:rPr>
          <w:b/>
          <w:bCs/>
          <w:sz w:val="24"/>
          <w:szCs w:val="24"/>
        </w:rPr>
        <w:t>cić</w:t>
      </w:r>
      <w:r w:rsidRPr="00501743">
        <w:rPr>
          <w:b/>
          <w:bCs/>
          <w:sz w:val="24"/>
          <w:szCs w:val="24"/>
        </w:rPr>
        <w:t xml:space="preserve"> gotówk</w:t>
      </w:r>
      <w:r w:rsidR="006959FD">
        <w:rPr>
          <w:b/>
          <w:bCs/>
          <w:sz w:val="24"/>
          <w:szCs w:val="24"/>
        </w:rPr>
        <w:t>ę</w:t>
      </w:r>
      <w:r w:rsidRPr="00501743">
        <w:rPr>
          <w:b/>
          <w:bCs/>
          <w:sz w:val="24"/>
          <w:szCs w:val="24"/>
        </w:rPr>
        <w:t xml:space="preserve"> z kasy </w:t>
      </w:r>
      <w:r w:rsidR="00507A16" w:rsidRPr="00501743">
        <w:rPr>
          <w:b/>
          <w:bCs/>
          <w:sz w:val="24"/>
          <w:szCs w:val="24"/>
        </w:rPr>
        <w:t>sklepu,</w:t>
      </w:r>
      <w:r w:rsidRPr="00501743">
        <w:rPr>
          <w:b/>
          <w:bCs/>
          <w:sz w:val="24"/>
          <w:szCs w:val="24"/>
        </w:rPr>
        <w:t xml:space="preserve"> konsument musiał mieć przy sobie </w:t>
      </w:r>
      <w:r w:rsidR="006959FD">
        <w:rPr>
          <w:b/>
          <w:bCs/>
          <w:sz w:val="24"/>
          <w:szCs w:val="24"/>
        </w:rPr>
        <w:t>fizyczną</w:t>
      </w:r>
      <w:r w:rsidRPr="00501743">
        <w:rPr>
          <w:b/>
          <w:bCs/>
          <w:sz w:val="24"/>
          <w:szCs w:val="24"/>
        </w:rPr>
        <w:t xml:space="preserve"> kartę płatniczą</w:t>
      </w:r>
      <w:r w:rsidR="003D24E5" w:rsidRPr="00501743">
        <w:rPr>
          <w:b/>
          <w:bCs/>
          <w:sz w:val="24"/>
          <w:szCs w:val="24"/>
        </w:rPr>
        <w:t xml:space="preserve">, włożyć ją do terminala i w ten sposób </w:t>
      </w:r>
      <w:r w:rsidR="00745EAE">
        <w:rPr>
          <w:b/>
          <w:bCs/>
          <w:sz w:val="24"/>
          <w:szCs w:val="24"/>
        </w:rPr>
        <w:t>zrealizować transakcję.</w:t>
      </w:r>
      <w:r w:rsidRPr="00501743">
        <w:rPr>
          <w:b/>
          <w:bCs/>
          <w:sz w:val="24"/>
          <w:szCs w:val="24"/>
        </w:rPr>
        <w:t xml:space="preserve"> Od teraz</w:t>
      </w:r>
      <w:r w:rsidR="003D24E5" w:rsidRPr="00501743">
        <w:rPr>
          <w:b/>
          <w:bCs/>
          <w:sz w:val="24"/>
          <w:szCs w:val="24"/>
        </w:rPr>
        <w:t>,</w:t>
      </w:r>
      <w:r w:rsidRPr="00501743">
        <w:rPr>
          <w:b/>
          <w:bCs/>
          <w:sz w:val="24"/>
          <w:szCs w:val="24"/>
        </w:rPr>
        <w:t xml:space="preserve"> dzięki nowemu wdrożeniu </w:t>
      </w:r>
      <w:proofErr w:type="spellStart"/>
      <w:r w:rsidRPr="00501743">
        <w:rPr>
          <w:b/>
          <w:bCs/>
          <w:sz w:val="24"/>
          <w:szCs w:val="24"/>
        </w:rPr>
        <w:t>Pol</w:t>
      </w:r>
      <w:r w:rsidR="008F7550" w:rsidRPr="00501743">
        <w:rPr>
          <w:b/>
          <w:bCs/>
          <w:sz w:val="24"/>
          <w:szCs w:val="24"/>
        </w:rPr>
        <w:t>Car</w:t>
      </w:r>
      <w:r w:rsidRPr="00501743">
        <w:rPr>
          <w:b/>
          <w:bCs/>
          <w:sz w:val="24"/>
          <w:szCs w:val="24"/>
        </w:rPr>
        <w:t>d</w:t>
      </w:r>
      <w:proofErr w:type="spellEnd"/>
      <w:r w:rsidRPr="00501743">
        <w:rPr>
          <w:b/>
          <w:bCs/>
          <w:sz w:val="24"/>
          <w:szCs w:val="24"/>
        </w:rPr>
        <w:t xml:space="preserve"> from Fiserv</w:t>
      </w:r>
      <w:r w:rsidR="007A3EE5">
        <w:rPr>
          <w:b/>
          <w:bCs/>
          <w:sz w:val="24"/>
          <w:szCs w:val="24"/>
        </w:rPr>
        <w:t>,</w:t>
      </w:r>
      <w:r w:rsidRPr="00501743">
        <w:rPr>
          <w:b/>
          <w:bCs/>
          <w:sz w:val="24"/>
          <w:szCs w:val="24"/>
        </w:rPr>
        <w:t xml:space="preserve"> </w:t>
      </w:r>
      <w:r w:rsidR="00C67A69">
        <w:rPr>
          <w:b/>
          <w:bCs/>
          <w:sz w:val="24"/>
          <w:szCs w:val="24"/>
        </w:rPr>
        <w:t xml:space="preserve">usługę </w:t>
      </w:r>
      <w:r w:rsidRPr="00501743">
        <w:rPr>
          <w:b/>
          <w:bCs/>
          <w:sz w:val="24"/>
          <w:szCs w:val="24"/>
        </w:rPr>
        <w:t xml:space="preserve">można zrealizować zbliżeniowo kartą, telefonem czy </w:t>
      </w:r>
      <w:r w:rsidR="008F7550" w:rsidRPr="00501743">
        <w:rPr>
          <w:b/>
          <w:bCs/>
          <w:sz w:val="24"/>
          <w:szCs w:val="24"/>
        </w:rPr>
        <w:t>zegarkiem</w:t>
      </w:r>
      <w:r w:rsidRPr="00501743">
        <w:rPr>
          <w:b/>
          <w:bCs/>
          <w:sz w:val="24"/>
          <w:szCs w:val="24"/>
        </w:rPr>
        <w:t xml:space="preserve">. </w:t>
      </w:r>
      <w:r w:rsidR="009125F2">
        <w:rPr>
          <w:b/>
          <w:bCs/>
          <w:sz w:val="24"/>
          <w:szCs w:val="24"/>
        </w:rPr>
        <w:t>Do końca sier</w:t>
      </w:r>
      <w:r w:rsidR="00D148DA">
        <w:rPr>
          <w:b/>
          <w:bCs/>
          <w:sz w:val="24"/>
          <w:szCs w:val="24"/>
        </w:rPr>
        <w:t>pnia</w:t>
      </w:r>
      <w:r w:rsidRPr="00501743">
        <w:rPr>
          <w:b/>
          <w:bCs/>
          <w:sz w:val="24"/>
          <w:szCs w:val="24"/>
        </w:rPr>
        <w:t xml:space="preserve"> </w:t>
      </w:r>
      <w:r w:rsidR="00C104B9">
        <w:rPr>
          <w:b/>
          <w:bCs/>
          <w:sz w:val="24"/>
          <w:szCs w:val="24"/>
        </w:rPr>
        <w:t>wypłata</w:t>
      </w:r>
      <w:r w:rsidR="00745EAE">
        <w:rPr>
          <w:b/>
          <w:bCs/>
          <w:sz w:val="24"/>
          <w:szCs w:val="24"/>
        </w:rPr>
        <w:t xml:space="preserve"> gotówki </w:t>
      </w:r>
      <w:r w:rsidR="00E558C6">
        <w:rPr>
          <w:b/>
          <w:bCs/>
          <w:sz w:val="24"/>
          <w:szCs w:val="24"/>
        </w:rPr>
        <w:t>w trybie bezstykowym</w:t>
      </w:r>
      <w:r w:rsidR="00E558C6" w:rsidRPr="00501743">
        <w:rPr>
          <w:b/>
          <w:bCs/>
          <w:sz w:val="24"/>
          <w:szCs w:val="24"/>
        </w:rPr>
        <w:t xml:space="preserve"> </w:t>
      </w:r>
      <w:r w:rsidRPr="00501743">
        <w:rPr>
          <w:b/>
          <w:bCs/>
          <w:sz w:val="24"/>
          <w:szCs w:val="24"/>
        </w:rPr>
        <w:t xml:space="preserve">będzie </w:t>
      </w:r>
      <w:r w:rsidR="007E66A5">
        <w:rPr>
          <w:b/>
          <w:bCs/>
          <w:sz w:val="24"/>
          <w:szCs w:val="24"/>
        </w:rPr>
        <w:t>dostępna</w:t>
      </w:r>
      <w:r w:rsidR="00C842DE">
        <w:rPr>
          <w:b/>
          <w:bCs/>
          <w:sz w:val="24"/>
          <w:szCs w:val="24"/>
        </w:rPr>
        <w:t xml:space="preserve"> do uruchomienia</w:t>
      </w:r>
      <w:r w:rsidRPr="00501743">
        <w:rPr>
          <w:b/>
          <w:bCs/>
          <w:sz w:val="24"/>
          <w:szCs w:val="24"/>
        </w:rPr>
        <w:t xml:space="preserve"> na wszystkich terminalach </w:t>
      </w:r>
      <w:r w:rsidR="00C842DE">
        <w:rPr>
          <w:b/>
          <w:bCs/>
          <w:sz w:val="24"/>
          <w:szCs w:val="24"/>
        </w:rPr>
        <w:t>marki</w:t>
      </w:r>
      <w:r w:rsidRPr="00501743">
        <w:rPr>
          <w:b/>
          <w:bCs/>
          <w:sz w:val="24"/>
          <w:szCs w:val="24"/>
        </w:rPr>
        <w:t>.</w:t>
      </w:r>
    </w:p>
    <w:p w14:paraId="7B34FD3B" w14:textId="4E5C53A6" w:rsidR="00FA03BF" w:rsidRPr="00501743" w:rsidRDefault="0037201B" w:rsidP="00CE34F2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501743">
        <w:rPr>
          <w:rFonts w:ascii="Calibri" w:hAnsi="Calibri" w:cs="Calibri"/>
          <w:sz w:val="24"/>
          <w:szCs w:val="24"/>
        </w:rPr>
        <w:t>PolCard</w:t>
      </w:r>
      <w:proofErr w:type="spellEnd"/>
      <w:r w:rsidRPr="00501743">
        <w:rPr>
          <w:rFonts w:ascii="Calibri" w:hAnsi="Calibri" w:cs="Calibri"/>
          <w:sz w:val="24"/>
          <w:szCs w:val="24"/>
        </w:rPr>
        <w:t xml:space="preserve"> from Fiserv </w:t>
      </w:r>
      <w:r w:rsidR="0079472B">
        <w:rPr>
          <w:rFonts w:ascii="Calibri" w:hAnsi="Calibri" w:cs="Calibri"/>
          <w:sz w:val="24"/>
          <w:szCs w:val="24"/>
        </w:rPr>
        <w:t>oferuje przedsiębiorcom</w:t>
      </w:r>
      <w:r w:rsidRPr="00501743">
        <w:rPr>
          <w:rFonts w:ascii="Calibri" w:hAnsi="Calibri" w:cs="Calibri"/>
          <w:sz w:val="24"/>
          <w:szCs w:val="24"/>
        </w:rPr>
        <w:t xml:space="preserve"> zróżnicowany pakiet </w:t>
      </w:r>
      <w:r w:rsidR="009A7564">
        <w:rPr>
          <w:rFonts w:ascii="Calibri" w:hAnsi="Calibri" w:cs="Calibri"/>
          <w:sz w:val="24"/>
          <w:szCs w:val="24"/>
        </w:rPr>
        <w:t>usług dodatkowych</w:t>
      </w:r>
      <w:r w:rsidR="0079472B">
        <w:rPr>
          <w:rFonts w:ascii="Calibri" w:hAnsi="Calibri" w:cs="Calibri"/>
          <w:sz w:val="24"/>
          <w:szCs w:val="24"/>
        </w:rPr>
        <w:t xml:space="preserve"> dostępny</w:t>
      </w:r>
      <w:r w:rsidRPr="00501743">
        <w:rPr>
          <w:rFonts w:ascii="Calibri" w:hAnsi="Calibri" w:cs="Calibri"/>
          <w:sz w:val="24"/>
          <w:szCs w:val="24"/>
        </w:rPr>
        <w:t xml:space="preserve"> </w:t>
      </w:r>
      <w:r w:rsidR="00C67A69">
        <w:rPr>
          <w:rFonts w:ascii="Calibri" w:hAnsi="Calibri" w:cs="Calibri"/>
          <w:sz w:val="24"/>
          <w:szCs w:val="24"/>
        </w:rPr>
        <w:t>na</w:t>
      </w:r>
      <w:r w:rsidRPr="00501743">
        <w:rPr>
          <w:rFonts w:ascii="Calibri" w:hAnsi="Calibri" w:cs="Calibri"/>
          <w:sz w:val="24"/>
          <w:szCs w:val="24"/>
        </w:rPr>
        <w:t xml:space="preserve"> terminalach</w:t>
      </w:r>
      <w:r w:rsidR="006167BF">
        <w:rPr>
          <w:rFonts w:ascii="Calibri" w:hAnsi="Calibri" w:cs="Calibri"/>
          <w:sz w:val="24"/>
          <w:szCs w:val="24"/>
        </w:rPr>
        <w:t xml:space="preserve"> płatniczych</w:t>
      </w:r>
      <w:r w:rsidRPr="00501743">
        <w:rPr>
          <w:rFonts w:ascii="Calibri" w:hAnsi="Calibri" w:cs="Calibri"/>
          <w:sz w:val="24"/>
          <w:szCs w:val="24"/>
        </w:rPr>
        <w:t xml:space="preserve">. </w:t>
      </w:r>
      <w:r w:rsidR="00E64B14" w:rsidRPr="00501743">
        <w:rPr>
          <w:rFonts w:ascii="Calibri" w:hAnsi="Calibri" w:cs="Calibri"/>
          <w:sz w:val="24"/>
          <w:szCs w:val="24"/>
        </w:rPr>
        <w:t xml:space="preserve">Jedną z nich jest </w:t>
      </w:r>
      <w:proofErr w:type="spellStart"/>
      <w:r w:rsidR="00E64B14" w:rsidRPr="00501743">
        <w:rPr>
          <w:rFonts w:ascii="Calibri" w:hAnsi="Calibri" w:cs="Calibri"/>
          <w:sz w:val="24"/>
          <w:szCs w:val="24"/>
        </w:rPr>
        <w:t>c</w:t>
      </w:r>
      <w:r w:rsidR="008B19AD" w:rsidRPr="00501743">
        <w:rPr>
          <w:rFonts w:ascii="Calibri" w:hAnsi="Calibri" w:cs="Calibri"/>
          <w:sz w:val="24"/>
          <w:szCs w:val="24"/>
        </w:rPr>
        <w:t>ashback</w:t>
      </w:r>
      <w:proofErr w:type="spellEnd"/>
      <w:r w:rsidR="00E64B14" w:rsidRPr="00501743">
        <w:rPr>
          <w:rFonts w:ascii="Calibri" w:hAnsi="Calibri" w:cs="Calibri"/>
          <w:sz w:val="24"/>
          <w:szCs w:val="24"/>
        </w:rPr>
        <w:t>, czyli wypłata gotówki z kasy sklepu jak z bankomatu</w:t>
      </w:r>
      <w:r w:rsidR="00AD1033">
        <w:rPr>
          <w:rFonts w:ascii="Calibri" w:hAnsi="Calibri" w:cs="Calibri"/>
          <w:sz w:val="24"/>
          <w:szCs w:val="24"/>
        </w:rPr>
        <w:t>, przy okazji zakupów w punktach handlowo-usługowych</w:t>
      </w:r>
      <w:r w:rsidR="00E775F5" w:rsidRPr="00501743">
        <w:rPr>
          <w:rFonts w:ascii="Calibri" w:hAnsi="Calibri" w:cs="Calibri"/>
          <w:sz w:val="24"/>
          <w:szCs w:val="24"/>
        </w:rPr>
        <w:t>.</w:t>
      </w:r>
      <w:r w:rsidR="00827867" w:rsidRPr="00501743">
        <w:rPr>
          <w:rFonts w:ascii="Calibri" w:hAnsi="Calibri" w:cs="Calibri"/>
          <w:sz w:val="24"/>
          <w:szCs w:val="24"/>
        </w:rPr>
        <w:t xml:space="preserve"> Do tej </w:t>
      </w:r>
      <w:r w:rsidR="00DD757A" w:rsidRPr="00501743">
        <w:rPr>
          <w:rFonts w:ascii="Calibri" w:hAnsi="Calibri" w:cs="Calibri"/>
          <w:sz w:val="24"/>
          <w:szCs w:val="24"/>
        </w:rPr>
        <w:t>pory,</w:t>
      </w:r>
      <w:r w:rsidR="00827867" w:rsidRPr="00501743">
        <w:rPr>
          <w:rFonts w:ascii="Calibri" w:hAnsi="Calibri" w:cs="Calibri"/>
          <w:sz w:val="24"/>
          <w:szCs w:val="24"/>
        </w:rPr>
        <w:t xml:space="preserve"> aby </w:t>
      </w:r>
      <w:r w:rsidR="00AA74A5">
        <w:rPr>
          <w:rFonts w:ascii="Calibri" w:hAnsi="Calibri" w:cs="Calibri"/>
          <w:sz w:val="24"/>
          <w:szCs w:val="24"/>
        </w:rPr>
        <w:t>z nie</w:t>
      </w:r>
      <w:r w:rsidR="009A26D0">
        <w:rPr>
          <w:rFonts w:ascii="Calibri" w:hAnsi="Calibri" w:cs="Calibri"/>
          <w:sz w:val="24"/>
          <w:szCs w:val="24"/>
        </w:rPr>
        <w:t>go</w:t>
      </w:r>
      <w:r w:rsidR="00AA74A5">
        <w:rPr>
          <w:rFonts w:ascii="Calibri" w:hAnsi="Calibri" w:cs="Calibri"/>
          <w:sz w:val="24"/>
          <w:szCs w:val="24"/>
        </w:rPr>
        <w:t xml:space="preserve"> skorzystać </w:t>
      </w:r>
      <w:r w:rsidR="00827867" w:rsidRPr="00501743">
        <w:rPr>
          <w:rFonts w:ascii="Calibri" w:hAnsi="Calibri" w:cs="Calibri"/>
          <w:sz w:val="24"/>
          <w:szCs w:val="24"/>
        </w:rPr>
        <w:t xml:space="preserve">klienci </w:t>
      </w:r>
      <w:r w:rsidR="00CE684B" w:rsidRPr="00501743">
        <w:rPr>
          <w:rFonts w:ascii="Calibri" w:hAnsi="Calibri" w:cs="Calibri"/>
          <w:sz w:val="24"/>
          <w:szCs w:val="24"/>
        </w:rPr>
        <w:t>musieli</w:t>
      </w:r>
      <w:r w:rsidR="00F43DB0">
        <w:rPr>
          <w:rFonts w:ascii="Calibri" w:hAnsi="Calibri" w:cs="Calibri"/>
          <w:sz w:val="24"/>
          <w:szCs w:val="24"/>
        </w:rPr>
        <w:t xml:space="preserve"> </w:t>
      </w:r>
      <w:r w:rsidR="00745EAE">
        <w:rPr>
          <w:rFonts w:ascii="Calibri" w:hAnsi="Calibri" w:cs="Calibri"/>
          <w:sz w:val="24"/>
          <w:szCs w:val="24"/>
        </w:rPr>
        <w:t xml:space="preserve">użyć fizycznej karty w trybie stykowym. </w:t>
      </w:r>
      <w:r w:rsidR="00274FE3" w:rsidRPr="00501743">
        <w:rPr>
          <w:rFonts w:ascii="Calibri" w:hAnsi="Calibri" w:cs="Calibri"/>
          <w:sz w:val="24"/>
          <w:szCs w:val="24"/>
        </w:rPr>
        <w:t>Od teraz</w:t>
      </w:r>
      <w:r w:rsidR="00C67A69">
        <w:rPr>
          <w:rFonts w:ascii="Calibri" w:hAnsi="Calibri" w:cs="Calibri"/>
          <w:sz w:val="24"/>
          <w:szCs w:val="24"/>
        </w:rPr>
        <w:t>,</w:t>
      </w:r>
      <w:r w:rsidR="00274FE3" w:rsidRPr="00501743">
        <w:rPr>
          <w:rFonts w:ascii="Calibri" w:hAnsi="Calibri" w:cs="Calibri"/>
          <w:sz w:val="24"/>
          <w:szCs w:val="24"/>
        </w:rPr>
        <w:t xml:space="preserve"> dzięki now</w:t>
      </w:r>
      <w:r w:rsidR="008904D7" w:rsidRPr="00501743">
        <w:rPr>
          <w:rFonts w:ascii="Calibri" w:hAnsi="Calibri" w:cs="Calibri"/>
          <w:sz w:val="24"/>
          <w:szCs w:val="24"/>
        </w:rPr>
        <w:t>emu wdrożeniu,</w:t>
      </w:r>
      <w:r w:rsidR="003D5A6F" w:rsidRPr="00501743">
        <w:rPr>
          <w:rFonts w:ascii="Calibri" w:hAnsi="Calibri" w:cs="Calibri"/>
          <w:sz w:val="24"/>
          <w:szCs w:val="24"/>
        </w:rPr>
        <w:t xml:space="preserve"> </w:t>
      </w:r>
      <w:r w:rsidR="009926C1" w:rsidRPr="00501743">
        <w:rPr>
          <w:rFonts w:ascii="Calibri" w:hAnsi="Calibri" w:cs="Calibri"/>
          <w:sz w:val="24"/>
          <w:szCs w:val="24"/>
        </w:rPr>
        <w:t xml:space="preserve">cały proces </w:t>
      </w:r>
      <w:r w:rsidR="00F75AA8">
        <w:rPr>
          <w:rFonts w:ascii="Calibri" w:hAnsi="Calibri" w:cs="Calibri"/>
          <w:sz w:val="24"/>
          <w:szCs w:val="24"/>
        </w:rPr>
        <w:t xml:space="preserve">może </w:t>
      </w:r>
      <w:r w:rsidR="009926C1" w:rsidRPr="00501743">
        <w:rPr>
          <w:rFonts w:ascii="Calibri" w:hAnsi="Calibri" w:cs="Calibri"/>
          <w:sz w:val="24"/>
          <w:szCs w:val="24"/>
        </w:rPr>
        <w:t>odbywa</w:t>
      </w:r>
      <w:r w:rsidR="00F75AA8">
        <w:rPr>
          <w:rFonts w:ascii="Calibri" w:hAnsi="Calibri" w:cs="Calibri"/>
          <w:sz w:val="24"/>
          <w:szCs w:val="24"/>
        </w:rPr>
        <w:t>ć</w:t>
      </w:r>
      <w:r w:rsidR="009926C1" w:rsidRPr="00501743">
        <w:rPr>
          <w:rFonts w:ascii="Calibri" w:hAnsi="Calibri" w:cs="Calibri"/>
          <w:sz w:val="24"/>
          <w:szCs w:val="24"/>
        </w:rPr>
        <w:t xml:space="preserve"> się zbliżeniowo</w:t>
      </w:r>
      <w:r w:rsidR="00295AF1">
        <w:rPr>
          <w:rFonts w:ascii="Calibri" w:hAnsi="Calibri" w:cs="Calibri"/>
          <w:sz w:val="24"/>
          <w:szCs w:val="24"/>
        </w:rPr>
        <w:t>. T</w:t>
      </w:r>
      <w:r w:rsidR="00C67A69">
        <w:rPr>
          <w:rFonts w:ascii="Calibri" w:hAnsi="Calibri" w:cs="Calibri"/>
          <w:sz w:val="24"/>
          <w:szCs w:val="24"/>
        </w:rPr>
        <w:t>o oznacza, że</w:t>
      </w:r>
      <w:r w:rsidR="009926C1" w:rsidRPr="00501743">
        <w:rPr>
          <w:rFonts w:ascii="Calibri" w:hAnsi="Calibri" w:cs="Calibri"/>
          <w:sz w:val="24"/>
          <w:szCs w:val="24"/>
        </w:rPr>
        <w:t xml:space="preserve"> mogą z niego skorzystać </w:t>
      </w:r>
      <w:r w:rsidR="00C93E20" w:rsidRPr="00501743">
        <w:rPr>
          <w:rFonts w:ascii="Calibri" w:hAnsi="Calibri" w:cs="Calibri"/>
          <w:sz w:val="24"/>
          <w:szCs w:val="24"/>
        </w:rPr>
        <w:t>również osoby płacące</w:t>
      </w:r>
      <w:r w:rsidR="003D4817" w:rsidRPr="00501743">
        <w:rPr>
          <w:rFonts w:ascii="Calibri" w:hAnsi="Calibri" w:cs="Calibri"/>
          <w:sz w:val="24"/>
          <w:szCs w:val="24"/>
        </w:rPr>
        <w:t xml:space="preserve"> telefonami czy z</w:t>
      </w:r>
      <w:r w:rsidR="00DD757A" w:rsidRPr="00501743">
        <w:rPr>
          <w:rFonts w:ascii="Calibri" w:hAnsi="Calibri" w:cs="Calibri"/>
          <w:sz w:val="24"/>
          <w:szCs w:val="24"/>
        </w:rPr>
        <w:t>egarkami z</w:t>
      </w:r>
      <w:r w:rsidR="00CA21E0">
        <w:rPr>
          <w:rFonts w:ascii="Calibri" w:hAnsi="Calibri" w:cs="Calibri"/>
          <w:sz w:val="24"/>
          <w:szCs w:val="24"/>
        </w:rPr>
        <w:t>a</w:t>
      </w:r>
      <w:r w:rsidR="00DD757A" w:rsidRPr="00501743">
        <w:rPr>
          <w:rFonts w:ascii="Calibri" w:hAnsi="Calibri" w:cs="Calibri"/>
          <w:sz w:val="24"/>
          <w:szCs w:val="24"/>
        </w:rPr>
        <w:t xml:space="preserve"> </w:t>
      </w:r>
      <w:r w:rsidR="00CA21E0">
        <w:rPr>
          <w:rFonts w:ascii="Calibri" w:hAnsi="Calibri" w:cs="Calibri"/>
          <w:sz w:val="24"/>
          <w:szCs w:val="24"/>
        </w:rPr>
        <w:t>pośrednictwem</w:t>
      </w:r>
      <w:r w:rsidR="00DD757A" w:rsidRPr="00501743">
        <w:rPr>
          <w:rFonts w:ascii="Calibri" w:hAnsi="Calibri" w:cs="Calibri"/>
          <w:sz w:val="24"/>
          <w:szCs w:val="24"/>
        </w:rPr>
        <w:t xml:space="preserve"> portfel</w:t>
      </w:r>
      <w:r w:rsidR="001D10EE">
        <w:rPr>
          <w:rFonts w:ascii="Calibri" w:hAnsi="Calibri" w:cs="Calibri"/>
          <w:sz w:val="24"/>
          <w:szCs w:val="24"/>
        </w:rPr>
        <w:t>i</w:t>
      </w:r>
      <w:r w:rsidR="00DD757A" w:rsidRPr="00501743">
        <w:rPr>
          <w:rFonts w:ascii="Calibri" w:hAnsi="Calibri" w:cs="Calibri"/>
          <w:sz w:val="24"/>
          <w:szCs w:val="24"/>
        </w:rPr>
        <w:t xml:space="preserve"> cyfrowy</w:t>
      </w:r>
      <w:r w:rsidR="001D10EE">
        <w:rPr>
          <w:rFonts w:ascii="Calibri" w:hAnsi="Calibri" w:cs="Calibri"/>
          <w:sz w:val="24"/>
          <w:szCs w:val="24"/>
        </w:rPr>
        <w:t>ch</w:t>
      </w:r>
      <w:r w:rsidR="00DD757A" w:rsidRPr="00501743">
        <w:rPr>
          <w:rFonts w:ascii="Calibri" w:hAnsi="Calibri" w:cs="Calibri"/>
          <w:sz w:val="24"/>
          <w:szCs w:val="24"/>
        </w:rPr>
        <w:t xml:space="preserve"> </w:t>
      </w:r>
      <w:r w:rsidR="00604311">
        <w:rPr>
          <w:rFonts w:ascii="Calibri" w:hAnsi="Calibri" w:cs="Calibri"/>
          <w:sz w:val="24"/>
          <w:szCs w:val="24"/>
        </w:rPr>
        <w:t>(</w:t>
      </w:r>
      <w:r w:rsidR="003D4817" w:rsidRPr="00501743">
        <w:rPr>
          <w:rFonts w:ascii="Calibri" w:hAnsi="Calibri" w:cs="Calibri"/>
          <w:sz w:val="24"/>
          <w:szCs w:val="24"/>
        </w:rPr>
        <w:t xml:space="preserve">Google </w:t>
      </w:r>
      <w:proofErr w:type="spellStart"/>
      <w:r w:rsidR="003D4817" w:rsidRPr="00501743">
        <w:rPr>
          <w:rFonts w:ascii="Calibri" w:hAnsi="Calibri" w:cs="Calibri"/>
          <w:sz w:val="24"/>
          <w:szCs w:val="24"/>
        </w:rPr>
        <w:t>Pay</w:t>
      </w:r>
      <w:proofErr w:type="spellEnd"/>
      <w:r w:rsidR="003D4817" w:rsidRPr="00501743">
        <w:rPr>
          <w:rFonts w:ascii="Calibri" w:hAnsi="Calibri" w:cs="Calibri"/>
          <w:sz w:val="24"/>
          <w:szCs w:val="24"/>
        </w:rPr>
        <w:t xml:space="preserve"> </w:t>
      </w:r>
      <w:r w:rsidR="00EB03C0">
        <w:rPr>
          <w:rFonts w:ascii="Calibri" w:hAnsi="Calibri" w:cs="Calibri"/>
          <w:sz w:val="24"/>
          <w:szCs w:val="24"/>
        </w:rPr>
        <w:t>bądź</w:t>
      </w:r>
      <w:r w:rsidR="003D4817" w:rsidRPr="00501743">
        <w:rPr>
          <w:rFonts w:ascii="Calibri" w:hAnsi="Calibri" w:cs="Calibri"/>
          <w:sz w:val="24"/>
          <w:szCs w:val="24"/>
        </w:rPr>
        <w:t xml:space="preserve"> Apple </w:t>
      </w:r>
      <w:proofErr w:type="spellStart"/>
      <w:r w:rsidR="003D4817" w:rsidRPr="00501743">
        <w:rPr>
          <w:rFonts w:ascii="Calibri" w:hAnsi="Calibri" w:cs="Calibri"/>
          <w:sz w:val="24"/>
          <w:szCs w:val="24"/>
        </w:rPr>
        <w:t>Pay</w:t>
      </w:r>
      <w:proofErr w:type="spellEnd"/>
      <w:r w:rsidR="00604311">
        <w:rPr>
          <w:rFonts w:ascii="Calibri" w:hAnsi="Calibri" w:cs="Calibri"/>
          <w:sz w:val="24"/>
          <w:szCs w:val="24"/>
        </w:rPr>
        <w:t>)</w:t>
      </w:r>
      <w:r w:rsidR="00C67A69">
        <w:rPr>
          <w:rFonts w:ascii="Calibri" w:hAnsi="Calibri" w:cs="Calibri"/>
          <w:sz w:val="24"/>
          <w:szCs w:val="24"/>
        </w:rPr>
        <w:t>, bez konieczności p</w:t>
      </w:r>
      <w:r w:rsidR="006D4C28" w:rsidRPr="00501743">
        <w:rPr>
          <w:rFonts w:ascii="Calibri" w:hAnsi="Calibri" w:cs="Calibri"/>
          <w:sz w:val="24"/>
          <w:szCs w:val="24"/>
        </w:rPr>
        <w:t>osiadani</w:t>
      </w:r>
      <w:r w:rsidR="00C67A69">
        <w:rPr>
          <w:rFonts w:ascii="Calibri" w:hAnsi="Calibri" w:cs="Calibri"/>
          <w:sz w:val="24"/>
          <w:szCs w:val="24"/>
        </w:rPr>
        <w:t>a</w:t>
      </w:r>
      <w:r w:rsidR="006D4C28" w:rsidRPr="00501743">
        <w:rPr>
          <w:rFonts w:ascii="Calibri" w:hAnsi="Calibri" w:cs="Calibri"/>
          <w:sz w:val="24"/>
          <w:szCs w:val="24"/>
        </w:rPr>
        <w:t xml:space="preserve"> </w:t>
      </w:r>
      <w:r w:rsidR="009460C1">
        <w:rPr>
          <w:rFonts w:ascii="Calibri" w:hAnsi="Calibri" w:cs="Calibri"/>
          <w:sz w:val="24"/>
          <w:szCs w:val="24"/>
        </w:rPr>
        <w:t xml:space="preserve">przy sobie </w:t>
      </w:r>
      <w:r w:rsidR="005E22A2">
        <w:rPr>
          <w:rFonts w:ascii="Calibri" w:hAnsi="Calibri" w:cs="Calibri"/>
          <w:sz w:val="24"/>
          <w:szCs w:val="24"/>
        </w:rPr>
        <w:t>fizycznej</w:t>
      </w:r>
      <w:r w:rsidR="006D4C28" w:rsidRPr="00501743">
        <w:rPr>
          <w:rFonts w:ascii="Calibri" w:hAnsi="Calibri" w:cs="Calibri"/>
          <w:sz w:val="24"/>
          <w:szCs w:val="24"/>
        </w:rPr>
        <w:t xml:space="preserve"> karty </w:t>
      </w:r>
      <w:r w:rsidR="00C67A69">
        <w:rPr>
          <w:rFonts w:ascii="Calibri" w:hAnsi="Calibri" w:cs="Calibri"/>
          <w:sz w:val="24"/>
          <w:szCs w:val="24"/>
        </w:rPr>
        <w:t>płatniczej. M</w:t>
      </w:r>
      <w:r w:rsidR="00325186" w:rsidRPr="00501743">
        <w:rPr>
          <w:rFonts w:ascii="Calibri" w:hAnsi="Calibri" w:cs="Calibri"/>
          <w:sz w:val="24"/>
          <w:szCs w:val="24"/>
        </w:rPr>
        <w:t xml:space="preserve">aksymalna kwota wypłaty to </w:t>
      </w:r>
      <w:r w:rsidR="00C67A69">
        <w:rPr>
          <w:rFonts w:ascii="Calibri" w:hAnsi="Calibri" w:cs="Calibri"/>
          <w:sz w:val="24"/>
          <w:szCs w:val="24"/>
        </w:rPr>
        <w:t xml:space="preserve">obecnie </w:t>
      </w:r>
      <w:r w:rsidR="00325186" w:rsidRPr="00501743">
        <w:rPr>
          <w:rFonts w:ascii="Calibri" w:hAnsi="Calibri" w:cs="Calibri"/>
          <w:sz w:val="24"/>
          <w:szCs w:val="24"/>
        </w:rPr>
        <w:t>1</w:t>
      </w:r>
      <w:r w:rsidR="005E22A2">
        <w:rPr>
          <w:rFonts w:ascii="Calibri" w:hAnsi="Calibri" w:cs="Calibri"/>
          <w:sz w:val="24"/>
          <w:szCs w:val="24"/>
        </w:rPr>
        <w:t xml:space="preserve"> </w:t>
      </w:r>
      <w:r w:rsidR="00325186" w:rsidRPr="00501743">
        <w:rPr>
          <w:rFonts w:ascii="Calibri" w:hAnsi="Calibri" w:cs="Calibri"/>
          <w:sz w:val="24"/>
          <w:szCs w:val="24"/>
        </w:rPr>
        <w:t>000 zł.</w:t>
      </w:r>
    </w:p>
    <w:p w14:paraId="3AE3BF96" w14:textId="44A248BB" w:rsidR="00437510" w:rsidRPr="00501743" w:rsidRDefault="007C156B" w:rsidP="00CE34F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01743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FA7E52" w:rsidRPr="00501743">
        <w:rPr>
          <w:rFonts w:ascii="Calibri" w:hAnsi="Calibri" w:cs="Calibri"/>
          <w:i/>
          <w:iCs/>
          <w:sz w:val="24"/>
          <w:szCs w:val="24"/>
        </w:rPr>
        <w:t xml:space="preserve">Jak wynika z badania przeprowadzonego na zlecenie Fiserv Polska S.A., właściciela marki </w:t>
      </w:r>
      <w:proofErr w:type="spellStart"/>
      <w:r w:rsidR="00FA7E52" w:rsidRPr="00501743">
        <w:rPr>
          <w:rFonts w:ascii="Calibri" w:hAnsi="Calibri" w:cs="Calibri"/>
          <w:i/>
          <w:iCs/>
          <w:sz w:val="24"/>
          <w:szCs w:val="24"/>
        </w:rPr>
        <w:t>PolCard</w:t>
      </w:r>
      <w:proofErr w:type="spellEnd"/>
      <w:r w:rsidR="00FA7E52" w:rsidRPr="00501743">
        <w:rPr>
          <w:rFonts w:ascii="Calibri" w:hAnsi="Calibri" w:cs="Calibri"/>
          <w:i/>
          <w:iCs/>
          <w:sz w:val="24"/>
          <w:szCs w:val="24"/>
        </w:rPr>
        <w:t xml:space="preserve"> from Fiserv w lipcu ubiegłego roku</w:t>
      </w:r>
      <w:r w:rsidR="00CB6348" w:rsidRPr="00501743">
        <w:rPr>
          <w:rFonts w:ascii="Calibri" w:hAnsi="Calibri" w:cs="Calibri"/>
          <w:i/>
          <w:iCs/>
          <w:sz w:val="24"/>
          <w:szCs w:val="24"/>
        </w:rPr>
        <w:t>,</w:t>
      </w:r>
      <w:r w:rsidR="00FA7E52" w:rsidRPr="00501743">
        <w:rPr>
          <w:rFonts w:ascii="Calibri" w:hAnsi="Calibri" w:cs="Calibri"/>
          <w:i/>
          <w:iCs/>
          <w:sz w:val="24"/>
          <w:szCs w:val="24"/>
        </w:rPr>
        <w:t xml:space="preserve"> Polacy są zainteresowani korzystaniem z dodatkowych funkcji terminali płatniczych</w:t>
      </w:r>
      <w:r w:rsidR="00F5115D">
        <w:rPr>
          <w:rFonts w:ascii="Calibri" w:hAnsi="Calibri" w:cs="Calibri"/>
          <w:i/>
          <w:iCs/>
          <w:sz w:val="24"/>
          <w:szCs w:val="24"/>
        </w:rPr>
        <w:t>,</w:t>
      </w:r>
      <w:r w:rsidR="00FA7E52" w:rsidRPr="00501743">
        <w:rPr>
          <w:rFonts w:ascii="Calibri" w:hAnsi="Calibri" w:cs="Calibri"/>
          <w:i/>
          <w:iCs/>
          <w:sz w:val="24"/>
          <w:szCs w:val="24"/>
        </w:rPr>
        <w:t xml:space="preserve"> a najbardziej atrakcyjna jest dla nich właśnie wypłata gotówki z kasy sklepu.</w:t>
      </w:r>
      <w:r w:rsidR="00256728" w:rsidRPr="0050174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C362C" w:rsidRPr="00501743">
        <w:rPr>
          <w:rFonts w:ascii="Calibri" w:hAnsi="Calibri" w:cs="Calibri"/>
          <w:i/>
          <w:iCs/>
          <w:sz w:val="24"/>
          <w:szCs w:val="24"/>
        </w:rPr>
        <w:t xml:space="preserve">Co więcej, </w:t>
      </w:r>
      <w:r w:rsidR="00A96695" w:rsidRPr="008D6C9E">
        <w:rPr>
          <w:rFonts w:ascii="Calibri" w:hAnsi="Calibri" w:cs="Calibri"/>
          <w:i/>
          <w:iCs/>
          <w:sz w:val="24"/>
          <w:szCs w:val="24"/>
        </w:rPr>
        <w:t>cechą charakterystyczną polskiego rynku jest dominujący udział zbliżeniowych kart płatniczych</w:t>
      </w:r>
      <w:r w:rsidR="00175F4C" w:rsidRPr="008D6C9E">
        <w:rPr>
          <w:rFonts w:ascii="Calibri" w:hAnsi="Calibri" w:cs="Calibri"/>
          <w:i/>
          <w:iCs/>
          <w:sz w:val="24"/>
          <w:szCs w:val="24"/>
        </w:rPr>
        <w:t>.</w:t>
      </w:r>
      <w:r w:rsidR="00710549" w:rsidRPr="008D6C9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710549" w:rsidRPr="008D6C9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Na koniec marca 2023 r. było 43,1 mln takich nośników</w:t>
      </w:r>
      <w:r w:rsidR="00710549" w:rsidRPr="008D6C9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,</w:t>
      </w:r>
      <w:r w:rsidR="00710549" w:rsidRPr="008D6C9E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</w:t>
      </w:r>
      <w:r w:rsidR="00710549" w:rsidRPr="008D6C9E">
        <w:rPr>
          <w:rFonts w:ascii="Calibri" w:hAnsi="Calibri" w:cs="Calibri"/>
          <w:i/>
          <w:iCs/>
          <w:sz w:val="24"/>
          <w:szCs w:val="24"/>
        </w:rPr>
        <w:t>a ich udział w ogólnej liczbie kart płatniczych wyniósł ponad 96 proc</w:t>
      </w:r>
      <w:r w:rsidR="008D6C9E" w:rsidRPr="008D6C9E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2"/>
      </w:r>
      <w:r w:rsidR="00710549" w:rsidRPr="008D6C9E">
        <w:rPr>
          <w:rFonts w:ascii="Calibri" w:hAnsi="Calibri" w:cs="Calibri"/>
          <w:i/>
          <w:iCs/>
          <w:sz w:val="24"/>
          <w:szCs w:val="24"/>
        </w:rPr>
        <w:t>.</w:t>
      </w:r>
      <w:r w:rsidR="00175F4C" w:rsidRPr="008D6C9E">
        <w:rPr>
          <w:rFonts w:ascii="Calibri" w:hAnsi="Calibri" w:cs="Calibri"/>
          <w:i/>
          <w:iCs/>
          <w:sz w:val="24"/>
          <w:szCs w:val="24"/>
        </w:rPr>
        <w:t xml:space="preserve"> To oczywiście ma wpływ na popularność usług świadczonych bezstykowo</w:t>
      </w:r>
      <w:r w:rsidR="00175F4C" w:rsidRPr="0050174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45603" w:rsidRPr="00501743">
        <w:rPr>
          <w:rFonts w:ascii="Calibri" w:hAnsi="Calibri" w:cs="Calibri"/>
          <w:sz w:val="24"/>
          <w:szCs w:val="24"/>
        </w:rPr>
        <w:t xml:space="preserve">– </w:t>
      </w:r>
      <w:r w:rsidR="00045603" w:rsidRPr="00C51ABE">
        <w:rPr>
          <w:rFonts w:ascii="Calibri" w:hAnsi="Calibri" w:cs="Calibri"/>
          <w:sz w:val="24"/>
          <w:szCs w:val="24"/>
        </w:rPr>
        <w:t xml:space="preserve">mówi </w:t>
      </w:r>
      <w:r w:rsidR="002D3596" w:rsidRPr="00C51ABE">
        <w:rPr>
          <w:rFonts w:ascii="Calibri" w:hAnsi="Calibri" w:cs="Calibri"/>
          <w:b/>
          <w:bCs/>
          <w:sz w:val="24"/>
          <w:szCs w:val="24"/>
        </w:rPr>
        <w:t>Robert Andrukiewicz</w:t>
      </w:r>
      <w:r w:rsidR="002D3596" w:rsidRPr="00C51ABE">
        <w:rPr>
          <w:rFonts w:ascii="Calibri" w:hAnsi="Calibri" w:cs="Calibri"/>
          <w:sz w:val="24"/>
          <w:szCs w:val="24"/>
        </w:rPr>
        <w:t xml:space="preserve">, dyrektor ds. rozwoju produktów i </w:t>
      </w:r>
      <w:proofErr w:type="spellStart"/>
      <w:r w:rsidR="002D3596" w:rsidRPr="00C51ABE">
        <w:rPr>
          <w:rFonts w:ascii="Calibri" w:hAnsi="Calibri" w:cs="Calibri"/>
          <w:sz w:val="24"/>
          <w:szCs w:val="24"/>
        </w:rPr>
        <w:t>card</w:t>
      </w:r>
      <w:proofErr w:type="spellEnd"/>
      <w:r w:rsidR="002D3596" w:rsidRPr="00C51A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3596" w:rsidRPr="00C51ABE">
        <w:rPr>
          <w:rFonts w:ascii="Calibri" w:hAnsi="Calibri" w:cs="Calibri"/>
          <w:sz w:val="24"/>
          <w:szCs w:val="24"/>
        </w:rPr>
        <w:t>compliance</w:t>
      </w:r>
      <w:proofErr w:type="spellEnd"/>
      <w:r w:rsidR="00045603" w:rsidRPr="00C51ABE">
        <w:rPr>
          <w:rFonts w:ascii="Calibri" w:hAnsi="Calibri" w:cs="Calibri"/>
          <w:sz w:val="24"/>
          <w:szCs w:val="24"/>
        </w:rPr>
        <w:t xml:space="preserve"> </w:t>
      </w:r>
      <w:r w:rsidR="002D3596" w:rsidRPr="00C51ABE">
        <w:rPr>
          <w:rFonts w:ascii="Calibri" w:hAnsi="Calibri" w:cs="Calibri"/>
          <w:sz w:val="24"/>
          <w:szCs w:val="24"/>
        </w:rPr>
        <w:t>w</w:t>
      </w:r>
      <w:r w:rsidR="00045603" w:rsidRPr="00C51ABE">
        <w:rPr>
          <w:rFonts w:ascii="Calibri" w:hAnsi="Calibri" w:cs="Calibri"/>
          <w:sz w:val="24"/>
          <w:szCs w:val="24"/>
        </w:rPr>
        <w:t xml:space="preserve"> Fiserv Polska S.A.</w:t>
      </w:r>
      <w:r w:rsidR="00045603">
        <w:rPr>
          <w:rFonts w:ascii="Calibri" w:hAnsi="Calibri" w:cs="Calibri"/>
          <w:sz w:val="24"/>
          <w:szCs w:val="24"/>
        </w:rPr>
        <w:t xml:space="preserve"> – </w:t>
      </w:r>
      <w:r w:rsidR="001153C9" w:rsidRPr="00501743">
        <w:rPr>
          <w:rFonts w:ascii="Calibri" w:hAnsi="Calibri" w:cs="Calibri"/>
          <w:i/>
          <w:iCs/>
          <w:sz w:val="24"/>
          <w:szCs w:val="24"/>
        </w:rPr>
        <w:t xml:space="preserve">Zawsze staramy się reagować na potrzeby </w:t>
      </w:r>
      <w:r w:rsidR="001B5DB9" w:rsidRPr="00501743">
        <w:rPr>
          <w:rFonts w:ascii="Calibri" w:hAnsi="Calibri" w:cs="Calibri"/>
          <w:i/>
          <w:iCs/>
          <w:sz w:val="24"/>
          <w:szCs w:val="24"/>
        </w:rPr>
        <w:t>konsumentów</w:t>
      </w:r>
      <w:r w:rsidR="009E6E7D" w:rsidRPr="00501743">
        <w:rPr>
          <w:rFonts w:ascii="Calibri" w:hAnsi="Calibri" w:cs="Calibri"/>
          <w:i/>
          <w:iCs/>
          <w:sz w:val="24"/>
          <w:szCs w:val="24"/>
        </w:rPr>
        <w:t>, d</w:t>
      </w:r>
      <w:r w:rsidR="000D4E0C" w:rsidRPr="00501743">
        <w:rPr>
          <w:rFonts w:ascii="Calibri" w:hAnsi="Calibri" w:cs="Calibri"/>
          <w:i/>
          <w:iCs/>
          <w:sz w:val="24"/>
          <w:szCs w:val="24"/>
        </w:rPr>
        <w:t>latego też wprowadzenie</w:t>
      </w:r>
      <w:r w:rsidR="00AB4919">
        <w:rPr>
          <w:rFonts w:ascii="Calibri" w:hAnsi="Calibri" w:cs="Calibri"/>
          <w:i/>
          <w:iCs/>
          <w:sz w:val="24"/>
          <w:szCs w:val="24"/>
        </w:rPr>
        <w:t xml:space="preserve"> wypłaty gotówki zbliżeniowo</w:t>
      </w:r>
      <w:r w:rsidR="000D4E0C" w:rsidRPr="0050174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32FAF">
        <w:rPr>
          <w:rFonts w:ascii="Calibri" w:hAnsi="Calibri" w:cs="Calibri"/>
          <w:i/>
          <w:iCs/>
          <w:sz w:val="24"/>
          <w:szCs w:val="24"/>
        </w:rPr>
        <w:t>b</w:t>
      </w:r>
      <w:r w:rsidR="001153C9" w:rsidRPr="00501743">
        <w:rPr>
          <w:rFonts w:ascii="Calibri" w:hAnsi="Calibri" w:cs="Calibri"/>
          <w:i/>
          <w:iCs/>
          <w:sz w:val="24"/>
          <w:szCs w:val="24"/>
        </w:rPr>
        <w:t>yło dla nas kwestią czasu</w:t>
      </w:r>
      <w:r w:rsidR="00084C05" w:rsidRPr="00501743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D52562">
        <w:rPr>
          <w:rFonts w:ascii="Calibri" w:hAnsi="Calibri" w:cs="Calibri"/>
          <w:i/>
          <w:iCs/>
          <w:sz w:val="24"/>
          <w:szCs w:val="24"/>
        </w:rPr>
        <w:t>Jest</w:t>
      </w:r>
      <w:r w:rsidR="00084C05" w:rsidRPr="00501743">
        <w:rPr>
          <w:rFonts w:ascii="Calibri" w:hAnsi="Calibri" w:cs="Calibri"/>
          <w:i/>
          <w:iCs/>
          <w:sz w:val="24"/>
          <w:szCs w:val="24"/>
        </w:rPr>
        <w:t xml:space="preserve"> to usług</w:t>
      </w:r>
      <w:r w:rsidR="00D52562">
        <w:rPr>
          <w:rFonts w:ascii="Calibri" w:hAnsi="Calibri" w:cs="Calibri"/>
          <w:i/>
          <w:iCs/>
          <w:sz w:val="24"/>
          <w:szCs w:val="24"/>
        </w:rPr>
        <w:t>a</w:t>
      </w:r>
      <w:r w:rsidR="00084C05" w:rsidRPr="00501743">
        <w:rPr>
          <w:rFonts w:ascii="Calibri" w:hAnsi="Calibri" w:cs="Calibri"/>
          <w:i/>
          <w:iCs/>
          <w:sz w:val="24"/>
          <w:szCs w:val="24"/>
        </w:rPr>
        <w:t xml:space="preserve">, która może być ciekawą opcją na przyciągnięcie klientów nie tylko dla sklepów </w:t>
      </w:r>
      <w:r w:rsidR="00936C00" w:rsidRPr="00501743">
        <w:rPr>
          <w:rFonts w:ascii="Calibri" w:hAnsi="Calibri" w:cs="Calibri"/>
          <w:i/>
          <w:iCs/>
          <w:sz w:val="24"/>
          <w:szCs w:val="24"/>
        </w:rPr>
        <w:t>spożywczych,</w:t>
      </w:r>
      <w:r w:rsidR="00084C05" w:rsidRPr="00501743">
        <w:rPr>
          <w:rFonts w:ascii="Calibri" w:hAnsi="Calibri" w:cs="Calibri"/>
          <w:i/>
          <w:iCs/>
          <w:sz w:val="24"/>
          <w:szCs w:val="24"/>
        </w:rPr>
        <w:t xml:space="preserve"> lecz także rest</w:t>
      </w:r>
      <w:r w:rsidR="00936C00" w:rsidRPr="00501743">
        <w:rPr>
          <w:rFonts w:ascii="Calibri" w:hAnsi="Calibri" w:cs="Calibri"/>
          <w:i/>
          <w:iCs/>
          <w:sz w:val="24"/>
          <w:szCs w:val="24"/>
        </w:rPr>
        <w:t>auracji</w:t>
      </w:r>
      <w:r w:rsidR="00084C05" w:rsidRPr="00501743">
        <w:rPr>
          <w:rFonts w:ascii="Calibri" w:hAnsi="Calibri" w:cs="Calibri"/>
          <w:i/>
          <w:iCs/>
          <w:sz w:val="24"/>
          <w:szCs w:val="24"/>
        </w:rPr>
        <w:t>, stacji paliw</w:t>
      </w:r>
      <w:r w:rsidR="00FA5023" w:rsidRPr="00501743">
        <w:rPr>
          <w:rFonts w:ascii="Calibri" w:hAnsi="Calibri" w:cs="Calibri"/>
          <w:i/>
          <w:iCs/>
          <w:sz w:val="24"/>
          <w:szCs w:val="24"/>
        </w:rPr>
        <w:t>, hoteli czy</w:t>
      </w:r>
      <w:r w:rsidR="00FE3456">
        <w:rPr>
          <w:rFonts w:ascii="Calibri" w:hAnsi="Calibri" w:cs="Calibri"/>
          <w:i/>
          <w:iCs/>
          <w:sz w:val="24"/>
          <w:szCs w:val="24"/>
        </w:rPr>
        <w:t xml:space="preserve"> punktów </w:t>
      </w:r>
      <w:r w:rsidR="001005C0">
        <w:rPr>
          <w:rFonts w:ascii="Calibri" w:hAnsi="Calibri" w:cs="Calibri"/>
          <w:i/>
          <w:iCs/>
          <w:sz w:val="24"/>
          <w:szCs w:val="24"/>
        </w:rPr>
        <w:t>usługowych</w:t>
      </w:r>
      <w:r w:rsidR="009460C1">
        <w:rPr>
          <w:rFonts w:ascii="Calibri" w:hAnsi="Calibri" w:cs="Calibri"/>
          <w:i/>
          <w:iCs/>
          <w:sz w:val="24"/>
          <w:szCs w:val="24"/>
        </w:rPr>
        <w:t>,</w:t>
      </w:r>
      <w:r w:rsidR="001005C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460C1">
        <w:rPr>
          <w:rFonts w:ascii="Calibri" w:hAnsi="Calibri" w:cs="Calibri"/>
          <w:i/>
          <w:iCs/>
          <w:sz w:val="24"/>
          <w:szCs w:val="24"/>
        </w:rPr>
        <w:t xml:space="preserve">szczególnie </w:t>
      </w:r>
      <w:r w:rsidR="00F57DA2">
        <w:rPr>
          <w:rFonts w:ascii="Calibri" w:hAnsi="Calibri" w:cs="Calibri"/>
          <w:i/>
          <w:iCs/>
          <w:sz w:val="24"/>
          <w:szCs w:val="24"/>
        </w:rPr>
        <w:t>tam,</w:t>
      </w:r>
      <w:r w:rsidR="009460C1">
        <w:rPr>
          <w:rFonts w:ascii="Calibri" w:hAnsi="Calibri" w:cs="Calibri"/>
          <w:i/>
          <w:iCs/>
          <w:sz w:val="24"/>
          <w:szCs w:val="24"/>
        </w:rPr>
        <w:t xml:space="preserve"> gdzie</w:t>
      </w:r>
      <w:r w:rsidR="001005C0">
        <w:rPr>
          <w:rFonts w:ascii="Calibri" w:hAnsi="Calibri" w:cs="Calibri"/>
          <w:i/>
          <w:iCs/>
          <w:sz w:val="24"/>
          <w:szCs w:val="24"/>
        </w:rPr>
        <w:t xml:space="preserve"> bankomaty czy </w:t>
      </w:r>
      <w:r w:rsidR="00F57DA2">
        <w:rPr>
          <w:rFonts w:ascii="Calibri" w:hAnsi="Calibri" w:cs="Calibri"/>
          <w:i/>
          <w:iCs/>
          <w:sz w:val="24"/>
          <w:szCs w:val="24"/>
        </w:rPr>
        <w:t>oddziały</w:t>
      </w:r>
      <w:r w:rsidR="001005C0">
        <w:rPr>
          <w:rFonts w:ascii="Calibri" w:hAnsi="Calibri" w:cs="Calibri"/>
          <w:i/>
          <w:iCs/>
          <w:sz w:val="24"/>
          <w:szCs w:val="24"/>
        </w:rPr>
        <w:t xml:space="preserve"> banków </w:t>
      </w:r>
      <w:r w:rsidR="009460C1">
        <w:rPr>
          <w:rFonts w:ascii="Calibri" w:hAnsi="Calibri" w:cs="Calibri"/>
          <w:i/>
          <w:iCs/>
          <w:sz w:val="24"/>
          <w:szCs w:val="24"/>
        </w:rPr>
        <w:t>są niedostępne</w:t>
      </w:r>
      <w:r w:rsidR="009E6E7D" w:rsidRPr="00501743">
        <w:rPr>
          <w:rFonts w:ascii="Calibri" w:hAnsi="Calibri" w:cs="Calibri"/>
          <w:sz w:val="24"/>
          <w:szCs w:val="24"/>
        </w:rPr>
        <w:t xml:space="preserve"> </w:t>
      </w:r>
      <w:r w:rsidR="00045603">
        <w:rPr>
          <w:rFonts w:ascii="Calibri" w:hAnsi="Calibri" w:cs="Calibri"/>
          <w:sz w:val="24"/>
          <w:szCs w:val="24"/>
        </w:rPr>
        <w:t>– dodaje.</w:t>
      </w:r>
    </w:p>
    <w:p w14:paraId="4E39C0C6" w14:textId="77777777" w:rsidR="006F0C02" w:rsidRPr="00501743" w:rsidRDefault="006F0C02" w:rsidP="00CE34F2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8A53942" w14:textId="4DCA11C9" w:rsidR="007C156B" w:rsidRPr="00501743" w:rsidRDefault="006F0C02" w:rsidP="00652AAF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01743">
        <w:rPr>
          <w:rFonts w:ascii="Calibri" w:hAnsi="Calibri" w:cs="Calibri"/>
          <w:b/>
          <w:bCs/>
          <w:sz w:val="24"/>
          <w:szCs w:val="24"/>
        </w:rPr>
        <w:t xml:space="preserve">Zainteresowanie </w:t>
      </w:r>
      <w:r w:rsidR="000E6617">
        <w:rPr>
          <w:rFonts w:ascii="Calibri" w:hAnsi="Calibri" w:cs="Calibri"/>
          <w:b/>
          <w:bCs/>
          <w:sz w:val="24"/>
          <w:szCs w:val="24"/>
        </w:rPr>
        <w:t>wypłatą gotówki</w:t>
      </w:r>
      <w:r w:rsidR="000E6617" w:rsidRPr="0050174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01743">
        <w:rPr>
          <w:rFonts w:ascii="Calibri" w:hAnsi="Calibri" w:cs="Calibri"/>
          <w:b/>
          <w:bCs/>
          <w:sz w:val="24"/>
          <w:szCs w:val="24"/>
        </w:rPr>
        <w:t>wciąż rośnie</w:t>
      </w:r>
    </w:p>
    <w:p w14:paraId="15925DD7" w14:textId="77777777" w:rsidR="00652AAF" w:rsidRPr="00501743" w:rsidRDefault="00652AAF" w:rsidP="00652AAF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26B1CF" w14:textId="610AE21A" w:rsidR="00B63CD4" w:rsidRDefault="00C11A74" w:rsidP="00CE34F2">
      <w:pPr>
        <w:jc w:val="both"/>
        <w:rPr>
          <w:sz w:val="24"/>
          <w:szCs w:val="24"/>
        </w:rPr>
      </w:pPr>
      <w:r w:rsidRPr="00501743">
        <w:rPr>
          <w:sz w:val="24"/>
          <w:szCs w:val="24"/>
        </w:rPr>
        <w:t>Jak wynika z danych Narodowego Banku Polskiego</w:t>
      </w:r>
      <w:r w:rsidR="00D163F4" w:rsidRPr="00501743">
        <w:rPr>
          <w:sz w:val="24"/>
          <w:szCs w:val="24"/>
        </w:rPr>
        <w:t xml:space="preserve"> </w:t>
      </w:r>
      <w:r w:rsidR="00576255">
        <w:rPr>
          <w:sz w:val="24"/>
          <w:szCs w:val="24"/>
        </w:rPr>
        <w:t>n</w:t>
      </w:r>
      <w:r w:rsidR="002A72C1" w:rsidRPr="00501743">
        <w:rPr>
          <w:sz w:val="24"/>
          <w:szCs w:val="24"/>
        </w:rPr>
        <w:t>a koniec</w:t>
      </w:r>
      <w:r w:rsidR="00833D9C" w:rsidRPr="00501743">
        <w:rPr>
          <w:sz w:val="24"/>
          <w:szCs w:val="24"/>
        </w:rPr>
        <w:t xml:space="preserve"> 2021 roku</w:t>
      </w:r>
      <w:r w:rsidR="00144A69" w:rsidRPr="00501743">
        <w:rPr>
          <w:sz w:val="24"/>
          <w:szCs w:val="24"/>
        </w:rPr>
        <w:t xml:space="preserve"> </w:t>
      </w:r>
      <w:r w:rsidR="00356C3D" w:rsidRPr="00501743">
        <w:rPr>
          <w:sz w:val="24"/>
          <w:szCs w:val="24"/>
        </w:rPr>
        <w:t>180</w:t>
      </w:r>
      <w:r w:rsidR="00144A69" w:rsidRPr="00501743">
        <w:rPr>
          <w:sz w:val="24"/>
          <w:szCs w:val="24"/>
        </w:rPr>
        <w:t> </w:t>
      </w:r>
      <w:r w:rsidR="00356C3D" w:rsidRPr="00501743">
        <w:rPr>
          <w:sz w:val="24"/>
          <w:szCs w:val="24"/>
        </w:rPr>
        <w:t>713</w:t>
      </w:r>
      <w:r w:rsidR="00144A69" w:rsidRPr="00501743">
        <w:rPr>
          <w:sz w:val="24"/>
          <w:szCs w:val="24"/>
        </w:rPr>
        <w:t xml:space="preserve"> </w:t>
      </w:r>
      <w:r w:rsidR="00652AAF" w:rsidRPr="00501743">
        <w:rPr>
          <w:sz w:val="24"/>
          <w:szCs w:val="24"/>
        </w:rPr>
        <w:t>przedsiębiorców,</w:t>
      </w:r>
      <w:r w:rsidR="004102BE" w:rsidRPr="00501743">
        <w:rPr>
          <w:sz w:val="24"/>
          <w:szCs w:val="24"/>
        </w:rPr>
        <w:t xml:space="preserve"> </w:t>
      </w:r>
      <w:r w:rsidR="009460C1">
        <w:rPr>
          <w:sz w:val="24"/>
          <w:szCs w:val="24"/>
        </w:rPr>
        <w:t xml:space="preserve">oferowało </w:t>
      </w:r>
      <w:r w:rsidR="004102BE" w:rsidRPr="00501743">
        <w:rPr>
          <w:sz w:val="24"/>
          <w:szCs w:val="24"/>
        </w:rPr>
        <w:t>usług</w:t>
      </w:r>
      <w:r w:rsidR="009460C1">
        <w:rPr>
          <w:sz w:val="24"/>
          <w:szCs w:val="24"/>
        </w:rPr>
        <w:t>ę</w:t>
      </w:r>
      <w:r w:rsidR="00576255">
        <w:rPr>
          <w:sz w:val="24"/>
          <w:szCs w:val="24"/>
        </w:rPr>
        <w:t xml:space="preserve"> </w:t>
      </w:r>
      <w:proofErr w:type="spellStart"/>
      <w:r w:rsidR="00576255">
        <w:rPr>
          <w:sz w:val="24"/>
          <w:szCs w:val="24"/>
        </w:rPr>
        <w:t>cashback</w:t>
      </w:r>
      <w:proofErr w:type="spellEnd"/>
      <w:r w:rsidR="004102BE" w:rsidRPr="00501743">
        <w:rPr>
          <w:sz w:val="24"/>
          <w:szCs w:val="24"/>
        </w:rPr>
        <w:t xml:space="preserve">, natomiast </w:t>
      </w:r>
      <w:r w:rsidR="00E3672F">
        <w:rPr>
          <w:sz w:val="24"/>
          <w:szCs w:val="24"/>
        </w:rPr>
        <w:t>rok później</w:t>
      </w:r>
      <w:r w:rsidR="004102BE" w:rsidRPr="00501743">
        <w:rPr>
          <w:sz w:val="24"/>
          <w:szCs w:val="24"/>
        </w:rPr>
        <w:t xml:space="preserve"> </w:t>
      </w:r>
      <w:r w:rsidR="000F38B1">
        <w:rPr>
          <w:sz w:val="24"/>
          <w:szCs w:val="24"/>
        </w:rPr>
        <w:t>ich liczba zwiększyła się</w:t>
      </w:r>
      <w:r w:rsidR="004102BE" w:rsidRPr="00501743">
        <w:rPr>
          <w:sz w:val="24"/>
          <w:szCs w:val="24"/>
        </w:rPr>
        <w:t xml:space="preserve"> </w:t>
      </w:r>
      <w:r w:rsidR="009460C1">
        <w:rPr>
          <w:sz w:val="24"/>
          <w:szCs w:val="24"/>
        </w:rPr>
        <w:t>o ponad 6 700</w:t>
      </w:r>
      <w:r w:rsidR="004102BE" w:rsidRPr="00501743">
        <w:rPr>
          <w:sz w:val="24"/>
          <w:szCs w:val="24"/>
        </w:rPr>
        <w:t xml:space="preserve">. </w:t>
      </w:r>
      <w:r w:rsidR="00573AED">
        <w:rPr>
          <w:sz w:val="24"/>
          <w:szCs w:val="24"/>
        </w:rPr>
        <w:t xml:space="preserve">Co więcej, łączna kwota wypłat na </w:t>
      </w:r>
      <w:r w:rsidR="00E3672F">
        <w:rPr>
          <w:sz w:val="24"/>
          <w:szCs w:val="24"/>
        </w:rPr>
        <w:t xml:space="preserve">31 grudnia </w:t>
      </w:r>
      <w:r w:rsidR="00573AED">
        <w:rPr>
          <w:sz w:val="24"/>
          <w:szCs w:val="24"/>
        </w:rPr>
        <w:t>2021 roku wyniosła</w:t>
      </w:r>
      <w:r w:rsidR="001A0873">
        <w:rPr>
          <w:sz w:val="24"/>
          <w:szCs w:val="24"/>
        </w:rPr>
        <w:t xml:space="preserve"> 20 </w:t>
      </w:r>
      <w:r w:rsidR="00CE69F8">
        <w:rPr>
          <w:sz w:val="24"/>
          <w:szCs w:val="24"/>
        </w:rPr>
        <w:t>5</w:t>
      </w:r>
      <w:r w:rsidR="00DB29E0">
        <w:rPr>
          <w:sz w:val="24"/>
          <w:szCs w:val="24"/>
        </w:rPr>
        <w:t>43 300</w:t>
      </w:r>
      <w:r w:rsidR="00CE69F8">
        <w:rPr>
          <w:sz w:val="24"/>
          <w:szCs w:val="24"/>
        </w:rPr>
        <w:t xml:space="preserve"> </w:t>
      </w:r>
      <w:r w:rsidR="001A0873">
        <w:rPr>
          <w:sz w:val="24"/>
          <w:szCs w:val="24"/>
        </w:rPr>
        <w:t xml:space="preserve">złotych, a </w:t>
      </w:r>
      <w:r w:rsidR="008B1EF7">
        <w:rPr>
          <w:sz w:val="24"/>
          <w:szCs w:val="24"/>
        </w:rPr>
        <w:t>na koniec 2022 roku</w:t>
      </w:r>
      <w:r w:rsidR="0073534E">
        <w:rPr>
          <w:sz w:val="24"/>
          <w:szCs w:val="24"/>
        </w:rPr>
        <w:t xml:space="preserve"> aż 21 891 238 złotych. </w:t>
      </w:r>
    </w:p>
    <w:p w14:paraId="06802E97" w14:textId="3F61FAD0" w:rsidR="00C11A74" w:rsidRDefault="00B63CD4" w:rsidP="00CE34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85538">
        <w:rPr>
          <w:i/>
          <w:iCs/>
          <w:sz w:val="24"/>
          <w:szCs w:val="24"/>
        </w:rPr>
        <w:t xml:space="preserve">Jak wynika z danych </w:t>
      </w:r>
      <w:r w:rsidR="000640E3" w:rsidRPr="00785538">
        <w:rPr>
          <w:i/>
          <w:iCs/>
          <w:sz w:val="24"/>
          <w:szCs w:val="24"/>
        </w:rPr>
        <w:t xml:space="preserve">NBP zainteresowanie </w:t>
      </w:r>
      <w:r w:rsidR="00C51ABE">
        <w:rPr>
          <w:i/>
          <w:iCs/>
          <w:sz w:val="24"/>
          <w:szCs w:val="24"/>
        </w:rPr>
        <w:t>wypłatą gotówki</w:t>
      </w:r>
      <w:r w:rsidR="00C51ABE" w:rsidRPr="00785538">
        <w:rPr>
          <w:i/>
          <w:iCs/>
          <w:sz w:val="24"/>
          <w:szCs w:val="24"/>
        </w:rPr>
        <w:t xml:space="preserve"> </w:t>
      </w:r>
      <w:r w:rsidR="000640E3" w:rsidRPr="00785538">
        <w:rPr>
          <w:i/>
          <w:iCs/>
          <w:sz w:val="24"/>
          <w:szCs w:val="24"/>
        </w:rPr>
        <w:t>rośnie.</w:t>
      </w:r>
      <w:r w:rsidR="008772D9">
        <w:rPr>
          <w:i/>
          <w:iCs/>
          <w:sz w:val="24"/>
          <w:szCs w:val="24"/>
        </w:rPr>
        <w:t xml:space="preserve"> </w:t>
      </w:r>
      <w:r w:rsidR="000640E3" w:rsidRPr="00785538">
        <w:rPr>
          <w:i/>
          <w:iCs/>
          <w:sz w:val="24"/>
          <w:szCs w:val="24"/>
        </w:rPr>
        <w:t xml:space="preserve">Od 2016 systematycznie </w:t>
      </w:r>
      <w:r w:rsidR="00481221">
        <w:rPr>
          <w:i/>
          <w:iCs/>
          <w:sz w:val="24"/>
          <w:szCs w:val="24"/>
        </w:rPr>
        <w:t>zwiększa</w:t>
      </w:r>
      <w:r w:rsidR="00992801">
        <w:rPr>
          <w:i/>
          <w:iCs/>
          <w:sz w:val="24"/>
          <w:szCs w:val="24"/>
        </w:rPr>
        <w:t xml:space="preserve"> się</w:t>
      </w:r>
      <w:r w:rsidR="000640E3" w:rsidRPr="00785538">
        <w:rPr>
          <w:i/>
          <w:iCs/>
          <w:sz w:val="24"/>
          <w:szCs w:val="24"/>
        </w:rPr>
        <w:t xml:space="preserve"> licz</w:t>
      </w:r>
      <w:r w:rsidR="00E6040E" w:rsidRPr="00785538">
        <w:rPr>
          <w:i/>
          <w:iCs/>
          <w:sz w:val="24"/>
          <w:szCs w:val="24"/>
        </w:rPr>
        <w:t xml:space="preserve">ba punktów, gdzie można z </w:t>
      </w:r>
      <w:r w:rsidR="00C51ABE">
        <w:rPr>
          <w:i/>
          <w:iCs/>
          <w:sz w:val="24"/>
          <w:szCs w:val="24"/>
        </w:rPr>
        <w:t xml:space="preserve">niej </w:t>
      </w:r>
      <w:r w:rsidR="00E6040E" w:rsidRPr="00785538">
        <w:rPr>
          <w:i/>
          <w:iCs/>
          <w:sz w:val="24"/>
          <w:szCs w:val="24"/>
        </w:rPr>
        <w:t xml:space="preserve">skorzystać. Ponadto, </w:t>
      </w:r>
      <w:r w:rsidR="00D90FD3">
        <w:rPr>
          <w:i/>
          <w:iCs/>
          <w:sz w:val="24"/>
          <w:szCs w:val="24"/>
        </w:rPr>
        <w:t>wzrasta</w:t>
      </w:r>
      <w:r w:rsidR="00721C8B" w:rsidRPr="00785538">
        <w:rPr>
          <w:i/>
          <w:iCs/>
          <w:sz w:val="24"/>
          <w:szCs w:val="24"/>
        </w:rPr>
        <w:t xml:space="preserve"> także liczba samych w</w:t>
      </w:r>
      <w:r w:rsidR="00481221">
        <w:rPr>
          <w:i/>
          <w:iCs/>
          <w:sz w:val="24"/>
          <w:szCs w:val="24"/>
        </w:rPr>
        <w:t>y</w:t>
      </w:r>
      <w:r w:rsidR="00721C8B" w:rsidRPr="00785538">
        <w:rPr>
          <w:i/>
          <w:iCs/>
          <w:sz w:val="24"/>
          <w:szCs w:val="24"/>
        </w:rPr>
        <w:t>płat – wyjątkiem był tylko pandemiczny, 2020 rok</w:t>
      </w:r>
      <w:r w:rsidR="00D63B7D">
        <w:rPr>
          <w:i/>
          <w:iCs/>
          <w:sz w:val="24"/>
          <w:szCs w:val="24"/>
        </w:rPr>
        <w:t>.</w:t>
      </w:r>
      <w:r w:rsidR="000640E3" w:rsidRPr="00785538">
        <w:rPr>
          <w:i/>
          <w:iCs/>
          <w:sz w:val="24"/>
          <w:szCs w:val="24"/>
        </w:rPr>
        <w:t xml:space="preserve"> </w:t>
      </w:r>
      <w:r w:rsidR="00D63B7D">
        <w:rPr>
          <w:i/>
          <w:iCs/>
          <w:sz w:val="24"/>
          <w:szCs w:val="24"/>
        </w:rPr>
        <w:t xml:space="preserve">Analizując </w:t>
      </w:r>
      <w:r w:rsidR="006E0BDA">
        <w:rPr>
          <w:i/>
          <w:iCs/>
          <w:sz w:val="24"/>
          <w:szCs w:val="24"/>
        </w:rPr>
        <w:t xml:space="preserve">zarówno </w:t>
      </w:r>
      <w:r w:rsidR="00D63B7D">
        <w:rPr>
          <w:i/>
          <w:iCs/>
          <w:sz w:val="24"/>
          <w:szCs w:val="24"/>
        </w:rPr>
        <w:t>dane</w:t>
      </w:r>
      <w:r w:rsidR="00EF1EA4">
        <w:rPr>
          <w:i/>
          <w:iCs/>
          <w:sz w:val="24"/>
          <w:szCs w:val="24"/>
        </w:rPr>
        <w:t xml:space="preserve"> </w:t>
      </w:r>
      <w:r w:rsidR="0030798B">
        <w:rPr>
          <w:i/>
          <w:iCs/>
          <w:sz w:val="24"/>
          <w:szCs w:val="24"/>
        </w:rPr>
        <w:t>NB</w:t>
      </w:r>
      <w:r w:rsidR="00AD5066">
        <w:rPr>
          <w:i/>
          <w:iCs/>
          <w:sz w:val="24"/>
          <w:szCs w:val="24"/>
        </w:rPr>
        <w:t>P</w:t>
      </w:r>
      <w:r w:rsidR="00D63B7D">
        <w:rPr>
          <w:i/>
          <w:iCs/>
          <w:sz w:val="24"/>
          <w:szCs w:val="24"/>
        </w:rPr>
        <w:t>, jak</w:t>
      </w:r>
      <w:r w:rsidR="00EF1EA4">
        <w:rPr>
          <w:i/>
          <w:iCs/>
          <w:sz w:val="24"/>
          <w:szCs w:val="24"/>
        </w:rPr>
        <w:t xml:space="preserve"> i </w:t>
      </w:r>
      <w:r w:rsidR="0030798B">
        <w:rPr>
          <w:i/>
          <w:iCs/>
          <w:sz w:val="24"/>
          <w:szCs w:val="24"/>
        </w:rPr>
        <w:t>nasze</w:t>
      </w:r>
      <w:r w:rsidR="00EF1EA4">
        <w:rPr>
          <w:i/>
          <w:iCs/>
          <w:sz w:val="24"/>
          <w:szCs w:val="24"/>
        </w:rPr>
        <w:t xml:space="preserve"> </w:t>
      </w:r>
      <w:r w:rsidR="0030798B">
        <w:rPr>
          <w:i/>
          <w:iCs/>
          <w:sz w:val="24"/>
          <w:szCs w:val="24"/>
        </w:rPr>
        <w:t>m</w:t>
      </w:r>
      <w:r w:rsidR="009464A3" w:rsidRPr="00785538">
        <w:rPr>
          <w:i/>
          <w:iCs/>
          <w:sz w:val="24"/>
          <w:szCs w:val="24"/>
        </w:rPr>
        <w:t>ożna przewidywać, że</w:t>
      </w:r>
      <w:r w:rsidR="008D0036">
        <w:rPr>
          <w:i/>
          <w:iCs/>
          <w:sz w:val="24"/>
          <w:szCs w:val="24"/>
        </w:rPr>
        <w:t xml:space="preserve"> </w:t>
      </w:r>
      <w:r w:rsidR="00AF3A0C">
        <w:rPr>
          <w:i/>
          <w:iCs/>
          <w:sz w:val="24"/>
          <w:szCs w:val="24"/>
        </w:rPr>
        <w:t xml:space="preserve">trend </w:t>
      </w:r>
      <w:r w:rsidR="0060668B">
        <w:rPr>
          <w:i/>
          <w:iCs/>
          <w:sz w:val="24"/>
          <w:szCs w:val="24"/>
        </w:rPr>
        <w:t>wzrostowy będzie kontynuowany</w:t>
      </w:r>
      <w:r w:rsidR="002D5A6E">
        <w:rPr>
          <w:i/>
          <w:iCs/>
          <w:sz w:val="24"/>
          <w:szCs w:val="24"/>
        </w:rPr>
        <w:t xml:space="preserve"> </w:t>
      </w:r>
      <w:r w:rsidR="009464A3" w:rsidRPr="00785538">
        <w:rPr>
          <w:i/>
          <w:iCs/>
          <w:sz w:val="24"/>
          <w:szCs w:val="24"/>
        </w:rPr>
        <w:t>w</w:t>
      </w:r>
      <w:r w:rsidR="00AF3A0C">
        <w:rPr>
          <w:i/>
          <w:iCs/>
          <w:sz w:val="24"/>
          <w:szCs w:val="24"/>
        </w:rPr>
        <w:t xml:space="preserve"> najbliższej </w:t>
      </w:r>
      <w:r w:rsidR="00B51C62">
        <w:rPr>
          <w:i/>
          <w:iCs/>
          <w:sz w:val="24"/>
          <w:szCs w:val="24"/>
        </w:rPr>
        <w:t>przyszłości</w:t>
      </w:r>
      <w:r w:rsidR="002A2287">
        <w:rPr>
          <w:i/>
          <w:iCs/>
          <w:sz w:val="24"/>
          <w:szCs w:val="24"/>
        </w:rPr>
        <w:t xml:space="preserve">. </w:t>
      </w:r>
      <w:r w:rsidR="00E558C6">
        <w:rPr>
          <w:i/>
          <w:iCs/>
          <w:sz w:val="24"/>
          <w:szCs w:val="24"/>
        </w:rPr>
        <w:t xml:space="preserve">Sprzyjać temu będzie zapewne fakt, że w ramach </w:t>
      </w:r>
      <w:r w:rsidR="00A660CE">
        <w:rPr>
          <w:i/>
          <w:iCs/>
          <w:sz w:val="24"/>
          <w:szCs w:val="24"/>
        </w:rPr>
        <w:t xml:space="preserve">usługi </w:t>
      </w:r>
      <w:proofErr w:type="spellStart"/>
      <w:r w:rsidR="00A660CE">
        <w:rPr>
          <w:i/>
          <w:iCs/>
          <w:sz w:val="24"/>
          <w:szCs w:val="24"/>
        </w:rPr>
        <w:t>cashback</w:t>
      </w:r>
      <w:proofErr w:type="spellEnd"/>
      <w:r w:rsidR="002A2287">
        <w:rPr>
          <w:i/>
          <w:iCs/>
          <w:sz w:val="24"/>
          <w:szCs w:val="24"/>
        </w:rPr>
        <w:t xml:space="preserve"> konsument m</w:t>
      </w:r>
      <w:r w:rsidR="00A660CE">
        <w:rPr>
          <w:i/>
          <w:iCs/>
          <w:sz w:val="24"/>
          <w:szCs w:val="24"/>
        </w:rPr>
        <w:t xml:space="preserve">oże wypłacić dowolną, wybraną przez siebie kwotę, </w:t>
      </w:r>
      <w:r w:rsidR="00E558C6">
        <w:rPr>
          <w:i/>
          <w:iCs/>
          <w:sz w:val="24"/>
          <w:szCs w:val="24"/>
        </w:rPr>
        <w:t xml:space="preserve">podczas gdy </w:t>
      </w:r>
      <w:r w:rsidR="00A660CE">
        <w:rPr>
          <w:i/>
          <w:iCs/>
          <w:sz w:val="24"/>
          <w:szCs w:val="24"/>
        </w:rPr>
        <w:t xml:space="preserve">w bankomacie </w:t>
      </w:r>
      <w:r w:rsidR="00E558C6">
        <w:rPr>
          <w:i/>
          <w:iCs/>
          <w:sz w:val="24"/>
          <w:szCs w:val="24"/>
        </w:rPr>
        <w:t xml:space="preserve">dostępne </w:t>
      </w:r>
      <w:r w:rsidR="00A660CE">
        <w:rPr>
          <w:i/>
          <w:iCs/>
          <w:sz w:val="24"/>
          <w:szCs w:val="24"/>
        </w:rPr>
        <w:t>są tylko okrągłe sumy</w:t>
      </w:r>
      <w:r w:rsidR="00E558C6">
        <w:rPr>
          <w:i/>
          <w:iCs/>
          <w:sz w:val="24"/>
          <w:szCs w:val="24"/>
        </w:rPr>
        <w:t>, najczęściej nie mniejsze niż 100 zł</w:t>
      </w:r>
      <w:r w:rsidR="00A660CE">
        <w:rPr>
          <w:i/>
          <w:iCs/>
          <w:sz w:val="24"/>
          <w:szCs w:val="24"/>
        </w:rPr>
        <w:t xml:space="preserve"> </w:t>
      </w:r>
      <w:r w:rsidR="00FC1345">
        <w:rPr>
          <w:i/>
          <w:iCs/>
          <w:sz w:val="24"/>
          <w:szCs w:val="24"/>
        </w:rPr>
        <w:t xml:space="preserve">– </w:t>
      </w:r>
      <w:r w:rsidR="00FC1345" w:rsidRPr="00785538">
        <w:rPr>
          <w:sz w:val="24"/>
          <w:szCs w:val="24"/>
        </w:rPr>
        <w:t>podsumowuje</w:t>
      </w:r>
      <w:r w:rsidR="00FC1345">
        <w:rPr>
          <w:i/>
          <w:iCs/>
          <w:sz w:val="24"/>
          <w:szCs w:val="24"/>
        </w:rPr>
        <w:t xml:space="preserve"> </w:t>
      </w:r>
      <w:r w:rsidR="002D3596" w:rsidRPr="0078738C">
        <w:rPr>
          <w:rFonts w:ascii="Calibri" w:hAnsi="Calibri" w:cs="Calibri"/>
          <w:b/>
          <w:bCs/>
          <w:sz w:val="24"/>
          <w:szCs w:val="24"/>
        </w:rPr>
        <w:t>Robert Andrukiewicz</w:t>
      </w:r>
      <w:r w:rsidR="002D3596">
        <w:rPr>
          <w:rFonts w:ascii="Calibri" w:hAnsi="Calibri" w:cs="Calibri"/>
          <w:sz w:val="24"/>
          <w:szCs w:val="24"/>
        </w:rPr>
        <w:t>.</w:t>
      </w:r>
      <w:r w:rsidR="00FC1345" w:rsidRPr="00501743">
        <w:rPr>
          <w:rFonts w:ascii="Calibri" w:hAnsi="Calibri" w:cs="Calibri"/>
          <w:sz w:val="24"/>
          <w:szCs w:val="24"/>
        </w:rPr>
        <w:t xml:space="preserve"> </w:t>
      </w:r>
    </w:p>
    <w:p w14:paraId="7E8808E7" w14:textId="77777777" w:rsidR="000D32AD" w:rsidRDefault="000D32AD" w:rsidP="00CE34F2">
      <w:pPr>
        <w:jc w:val="both"/>
        <w:rPr>
          <w:sz w:val="24"/>
          <w:szCs w:val="24"/>
        </w:rPr>
      </w:pPr>
    </w:p>
    <w:p w14:paraId="43CA9302" w14:textId="77777777" w:rsidR="000D32AD" w:rsidRPr="00486F8F" w:rsidRDefault="000D32AD" w:rsidP="000D32A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4D768EC4" w14:textId="77777777" w:rsidR="000D32AD" w:rsidRPr="00486F8F" w:rsidRDefault="000D32AD" w:rsidP="000D32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584FC347" w14:textId="77777777" w:rsidR="000D32AD" w:rsidRPr="00486F8F" w:rsidRDefault="000D32AD" w:rsidP="000D32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07035EFA" w14:textId="77777777" w:rsidR="000D32AD" w:rsidRPr="00486F8F" w:rsidRDefault="000D32AD" w:rsidP="000D32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275F4AAE" w14:textId="77777777" w:rsidR="000D32AD" w:rsidRPr="00E12D3A" w:rsidRDefault="000D32AD" w:rsidP="000D32AD">
      <w:pPr>
        <w:spacing w:after="0" w:line="360" w:lineRule="auto"/>
        <w:jc w:val="both"/>
        <w:rPr>
          <w:b/>
          <w:bCs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0DC0AEFC" w14:textId="77777777" w:rsidR="000D32AD" w:rsidRPr="00501743" w:rsidRDefault="000D32AD" w:rsidP="00CE34F2">
      <w:pPr>
        <w:jc w:val="both"/>
        <w:rPr>
          <w:sz w:val="24"/>
          <w:szCs w:val="24"/>
        </w:rPr>
      </w:pPr>
    </w:p>
    <w:p w14:paraId="3405AEBF" w14:textId="77777777" w:rsidR="00CE34F2" w:rsidRPr="007C156B" w:rsidRDefault="00CE34F2" w:rsidP="00CE34F2">
      <w:pPr>
        <w:jc w:val="both"/>
        <w:rPr>
          <w:sz w:val="24"/>
          <w:szCs w:val="24"/>
        </w:rPr>
      </w:pPr>
    </w:p>
    <w:sectPr w:rsidR="00CE34F2" w:rsidRPr="007C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BC54" w14:textId="77777777" w:rsidR="00A67D49" w:rsidRDefault="00A67D49" w:rsidP="000D4E0C">
      <w:pPr>
        <w:spacing w:after="0" w:line="240" w:lineRule="auto"/>
      </w:pPr>
      <w:r>
        <w:separator/>
      </w:r>
    </w:p>
  </w:endnote>
  <w:endnote w:type="continuationSeparator" w:id="0">
    <w:p w14:paraId="6153444B" w14:textId="77777777" w:rsidR="00A67D49" w:rsidRDefault="00A67D49" w:rsidP="000D4E0C">
      <w:pPr>
        <w:spacing w:after="0" w:line="240" w:lineRule="auto"/>
      </w:pPr>
      <w:r>
        <w:continuationSeparator/>
      </w:r>
    </w:p>
  </w:endnote>
  <w:endnote w:type="continuationNotice" w:id="1">
    <w:p w14:paraId="28D9D99E" w14:textId="77777777" w:rsidR="00A67D49" w:rsidRDefault="00A67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22A3" w14:textId="77777777" w:rsidR="00A67D49" w:rsidRDefault="00A67D49" w:rsidP="000D4E0C">
      <w:pPr>
        <w:spacing w:after="0" w:line="240" w:lineRule="auto"/>
      </w:pPr>
      <w:r>
        <w:separator/>
      </w:r>
    </w:p>
  </w:footnote>
  <w:footnote w:type="continuationSeparator" w:id="0">
    <w:p w14:paraId="6E1E669C" w14:textId="77777777" w:rsidR="00A67D49" w:rsidRDefault="00A67D49" w:rsidP="000D4E0C">
      <w:pPr>
        <w:spacing w:after="0" w:line="240" w:lineRule="auto"/>
      </w:pPr>
      <w:r>
        <w:continuationSeparator/>
      </w:r>
    </w:p>
  </w:footnote>
  <w:footnote w:type="continuationNotice" w:id="1">
    <w:p w14:paraId="5A310E67" w14:textId="77777777" w:rsidR="00A67D49" w:rsidRDefault="00A67D49">
      <w:pPr>
        <w:spacing w:after="0" w:line="240" w:lineRule="auto"/>
      </w:pPr>
    </w:p>
  </w:footnote>
  <w:footnote w:id="2">
    <w:p w14:paraId="20CD0707" w14:textId="102700F4" w:rsidR="008D6C9E" w:rsidRDefault="008D6C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Informacja o kartach płatniczych w I kwartale 2023 r. (nbp.pl)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C3"/>
    <w:rsid w:val="00014132"/>
    <w:rsid w:val="00032A3E"/>
    <w:rsid w:val="00045603"/>
    <w:rsid w:val="000640E3"/>
    <w:rsid w:val="00084C05"/>
    <w:rsid w:val="0009344C"/>
    <w:rsid w:val="00094FA1"/>
    <w:rsid w:val="000C09E4"/>
    <w:rsid w:val="000C4D7A"/>
    <w:rsid w:val="000D32AD"/>
    <w:rsid w:val="000D4E0C"/>
    <w:rsid w:val="000E6617"/>
    <w:rsid w:val="000F38B1"/>
    <w:rsid w:val="001005C0"/>
    <w:rsid w:val="001153C9"/>
    <w:rsid w:val="00144A69"/>
    <w:rsid w:val="00145BD4"/>
    <w:rsid w:val="00155C93"/>
    <w:rsid w:val="00175F4C"/>
    <w:rsid w:val="001A0873"/>
    <w:rsid w:val="001B56F0"/>
    <w:rsid w:val="001B5DB9"/>
    <w:rsid w:val="001D10EE"/>
    <w:rsid w:val="001E0C00"/>
    <w:rsid w:val="001E6BDB"/>
    <w:rsid w:val="001F2656"/>
    <w:rsid w:val="00212446"/>
    <w:rsid w:val="00213346"/>
    <w:rsid w:val="00227A72"/>
    <w:rsid w:val="00231C8E"/>
    <w:rsid w:val="002530E7"/>
    <w:rsid w:val="00256728"/>
    <w:rsid w:val="00274FE3"/>
    <w:rsid w:val="00277C6C"/>
    <w:rsid w:val="00280231"/>
    <w:rsid w:val="0028410F"/>
    <w:rsid w:val="00295AF1"/>
    <w:rsid w:val="002A2287"/>
    <w:rsid w:val="002A2C82"/>
    <w:rsid w:val="002A72C1"/>
    <w:rsid w:val="002B522A"/>
    <w:rsid w:val="002D0890"/>
    <w:rsid w:val="002D3596"/>
    <w:rsid w:val="002D5A6E"/>
    <w:rsid w:val="0030798B"/>
    <w:rsid w:val="00320672"/>
    <w:rsid w:val="00325186"/>
    <w:rsid w:val="0033161B"/>
    <w:rsid w:val="00332FAF"/>
    <w:rsid w:val="0034154D"/>
    <w:rsid w:val="00356C3D"/>
    <w:rsid w:val="0037201B"/>
    <w:rsid w:val="003A2073"/>
    <w:rsid w:val="003B0B3A"/>
    <w:rsid w:val="003B5033"/>
    <w:rsid w:val="003D24E5"/>
    <w:rsid w:val="003D3EB5"/>
    <w:rsid w:val="003D4817"/>
    <w:rsid w:val="003D5A6F"/>
    <w:rsid w:val="003F38C4"/>
    <w:rsid w:val="004102BE"/>
    <w:rsid w:val="00437510"/>
    <w:rsid w:val="0047315F"/>
    <w:rsid w:val="00481221"/>
    <w:rsid w:val="004B5B38"/>
    <w:rsid w:val="004B681A"/>
    <w:rsid w:val="004D26B5"/>
    <w:rsid w:val="004E2F87"/>
    <w:rsid w:val="00501743"/>
    <w:rsid w:val="00503584"/>
    <w:rsid w:val="00507A16"/>
    <w:rsid w:val="00520BBF"/>
    <w:rsid w:val="00573AED"/>
    <w:rsid w:val="00576255"/>
    <w:rsid w:val="005B3CEA"/>
    <w:rsid w:val="005E223C"/>
    <w:rsid w:val="005E22A2"/>
    <w:rsid w:val="005F6E3B"/>
    <w:rsid w:val="00600B66"/>
    <w:rsid w:val="00604311"/>
    <w:rsid w:val="0060668B"/>
    <w:rsid w:val="006167BF"/>
    <w:rsid w:val="0062492E"/>
    <w:rsid w:val="00640C14"/>
    <w:rsid w:val="00652AAF"/>
    <w:rsid w:val="00655540"/>
    <w:rsid w:val="00655848"/>
    <w:rsid w:val="006959FD"/>
    <w:rsid w:val="006B005B"/>
    <w:rsid w:val="006B78B8"/>
    <w:rsid w:val="006D4C28"/>
    <w:rsid w:val="006E0BDA"/>
    <w:rsid w:val="006F0C02"/>
    <w:rsid w:val="00701456"/>
    <w:rsid w:val="00710549"/>
    <w:rsid w:val="00713262"/>
    <w:rsid w:val="00721C8B"/>
    <w:rsid w:val="0073534E"/>
    <w:rsid w:val="00745EAE"/>
    <w:rsid w:val="00775721"/>
    <w:rsid w:val="00785538"/>
    <w:rsid w:val="0078738C"/>
    <w:rsid w:val="0079472B"/>
    <w:rsid w:val="007A0A85"/>
    <w:rsid w:val="007A3EE5"/>
    <w:rsid w:val="007A63DD"/>
    <w:rsid w:val="007B06DB"/>
    <w:rsid w:val="007C156B"/>
    <w:rsid w:val="007C3675"/>
    <w:rsid w:val="007D3335"/>
    <w:rsid w:val="007E66A5"/>
    <w:rsid w:val="007F075F"/>
    <w:rsid w:val="007F54BD"/>
    <w:rsid w:val="007F5F3F"/>
    <w:rsid w:val="008020B7"/>
    <w:rsid w:val="0081165F"/>
    <w:rsid w:val="00827867"/>
    <w:rsid w:val="00833D9C"/>
    <w:rsid w:val="00857144"/>
    <w:rsid w:val="008772D9"/>
    <w:rsid w:val="00886BCE"/>
    <w:rsid w:val="008904D7"/>
    <w:rsid w:val="008B19AD"/>
    <w:rsid w:val="008B1EF7"/>
    <w:rsid w:val="008D0036"/>
    <w:rsid w:val="008D6C9E"/>
    <w:rsid w:val="008E7779"/>
    <w:rsid w:val="008F7550"/>
    <w:rsid w:val="009125F2"/>
    <w:rsid w:val="00917A6D"/>
    <w:rsid w:val="00936C00"/>
    <w:rsid w:val="009460C1"/>
    <w:rsid w:val="009464A3"/>
    <w:rsid w:val="00964799"/>
    <w:rsid w:val="009732C1"/>
    <w:rsid w:val="00975AC7"/>
    <w:rsid w:val="00976C93"/>
    <w:rsid w:val="00990DA2"/>
    <w:rsid w:val="009926C1"/>
    <w:rsid w:val="009927D0"/>
    <w:rsid w:val="00992801"/>
    <w:rsid w:val="009A26D0"/>
    <w:rsid w:val="009A7564"/>
    <w:rsid w:val="009B1140"/>
    <w:rsid w:val="009B1C7E"/>
    <w:rsid w:val="009B2F32"/>
    <w:rsid w:val="009E6E7D"/>
    <w:rsid w:val="00A06791"/>
    <w:rsid w:val="00A205F2"/>
    <w:rsid w:val="00A40409"/>
    <w:rsid w:val="00A660CE"/>
    <w:rsid w:val="00A67D49"/>
    <w:rsid w:val="00A91108"/>
    <w:rsid w:val="00A93EFD"/>
    <w:rsid w:val="00A96695"/>
    <w:rsid w:val="00AA74A5"/>
    <w:rsid w:val="00AB4919"/>
    <w:rsid w:val="00AD1033"/>
    <w:rsid w:val="00AD5066"/>
    <w:rsid w:val="00AE65B6"/>
    <w:rsid w:val="00AF1685"/>
    <w:rsid w:val="00AF3A0C"/>
    <w:rsid w:val="00AF73AB"/>
    <w:rsid w:val="00B05532"/>
    <w:rsid w:val="00B34CDD"/>
    <w:rsid w:val="00B364E0"/>
    <w:rsid w:val="00B4171E"/>
    <w:rsid w:val="00B47BAB"/>
    <w:rsid w:val="00B51C62"/>
    <w:rsid w:val="00B61BB9"/>
    <w:rsid w:val="00B63CD4"/>
    <w:rsid w:val="00B71FD0"/>
    <w:rsid w:val="00B94BB6"/>
    <w:rsid w:val="00BB32DC"/>
    <w:rsid w:val="00BC362C"/>
    <w:rsid w:val="00BD67F5"/>
    <w:rsid w:val="00BF3C12"/>
    <w:rsid w:val="00C104B9"/>
    <w:rsid w:val="00C11A74"/>
    <w:rsid w:val="00C15DEF"/>
    <w:rsid w:val="00C41B73"/>
    <w:rsid w:val="00C51ABE"/>
    <w:rsid w:val="00C67A69"/>
    <w:rsid w:val="00C77B6F"/>
    <w:rsid w:val="00C842DE"/>
    <w:rsid w:val="00C93E20"/>
    <w:rsid w:val="00CA0549"/>
    <w:rsid w:val="00CA21E0"/>
    <w:rsid w:val="00CA4BE0"/>
    <w:rsid w:val="00CA7330"/>
    <w:rsid w:val="00CB6348"/>
    <w:rsid w:val="00CD7910"/>
    <w:rsid w:val="00CE34F2"/>
    <w:rsid w:val="00CE3DF1"/>
    <w:rsid w:val="00CE684B"/>
    <w:rsid w:val="00CE69F8"/>
    <w:rsid w:val="00D1292B"/>
    <w:rsid w:val="00D148DA"/>
    <w:rsid w:val="00D163F4"/>
    <w:rsid w:val="00D4540D"/>
    <w:rsid w:val="00D52562"/>
    <w:rsid w:val="00D63B7D"/>
    <w:rsid w:val="00D90FD3"/>
    <w:rsid w:val="00D962B9"/>
    <w:rsid w:val="00DB211D"/>
    <w:rsid w:val="00DB2329"/>
    <w:rsid w:val="00DB29E0"/>
    <w:rsid w:val="00DD7404"/>
    <w:rsid w:val="00DD757A"/>
    <w:rsid w:val="00E3672F"/>
    <w:rsid w:val="00E558C6"/>
    <w:rsid w:val="00E6040E"/>
    <w:rsid w:val="00E64B14"/>
    <w:rsid w:val="00E775F5"/>
    <w:rsid w:val="00E80043"/>
    <w:rsid w:val="00E840C3"/>
    <w:rsid w:val="00EB03C0"/>
    <w:rsid w:val="00ED6880"/>
    <w:rsid w:val="00EF1EA4"/>
    <w:rsid w:val="00F379ED"/>
    <w:rsid w:val="00F43DB0"/>
    <w:rsid w:val="00F5115D"/>
    <w:rsid w:val="00F57DA2"/>
    <w:rsid w:val="00F653CF"/>
    <w:rsid w:val="00F75AA8"/>
    <w:rsid w:val="00F82A8F"/>
    <w:rsid w:val="00F96A64"/>
    <w:rsid w:val="00FA03BF"/>
    <w:rsid w:val="00FA5023"/>
    <w:rsid w:val="00FA7C89"/>
    <w:rsid w:val="00FA7E52"/>
    <w:rsid w:val="00FC1345"/>
    <w:rsid w:val="00FD74B6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45BA"/>
  <w15:chartTrackingRefBased/>
  <w15:docId w15:val="{26E74E5F-8895-4117-8C22-E9EB801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E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E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D4E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540"/>
  </w:style>
  <w:style w:type="paragraph" w:styleId="Stopka">
    <w:name w:val="footer"/>
    <w:basedOn w:val="Normalny"/>
    <w:link w:val="StopkaZnak"/>
    <w:uiPriority w:val="99"/>
    <w:unhideWhenUsed/>
    <w:rsid w:val="0065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540"/>
  </w:style>
  <w:style w:type="paragraph" w:styleId="Poprawka">
    <w:name w:val="Revision"/>
    <w:hidden/>
    <w:uiPriority w:val="99"/>
    <w:semiHidden/>
    <w:rsid w:val="00A4040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F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p.pl/wp-content/uploads/2023/08/Informacja-o-kartach-platniczych-%E2%80%93-I-kwartal-2023-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5" ma:contentTypeDescription="Create a new document." ma:contentTypeScope="" ma:versionID="761904d5bd049cb9230f98223f85fa22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6699edd8f8881752c1c67222189d6d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10A4B-ABE8-4287-9C02-2661DC4FF5F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F18465-BCFA-44DE-8FB6-3D4735D2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95D93-B202-45FF-BFBC-805A03BE7882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4.xml><?xml version="1.0" encoding="utf-8"?>
<ds:datastoreItem xmlns:ds="http://schemas.openxmlformats.org/officeDocument/2006/customXml" ds:itemID="{14299371-6A88-42B6-80A8-694048AEC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https://nbp.pl/wp-content/uploads/2023/05/Informacja-o-kartach-platniczych-Q42022.pdf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>                                                              </dc:description>
  <cp:lastModifiedBy>Jowita Bieda CCG</cp:lastModifiedBy>
  <cp:revision>5</cp:revision>
  <dcterms:created xsi:type="dcterms:W3CDTF">2023-08-25T11:45:00Z</dcterms:created>
  <dcterms:modified xsi:type="dcterms:W3CDTF">2023-08-27T14:35:00Z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  <property fmtid="{D5CDD505-2E9C-101B-9397-08002B2CF9AE}" pid="4" name="docIndexRef">
    <vt:lpwstr>d82b53c2-d03f-452b-99b0-b7cd028146ce</vt:lpwstr>
  </property>
  <property fmtid="{D5CDD505-2E9C-101B-9397-08002B2CF9AE}" pid="5" name="bjSaver">
    <vt:lpwstr>DgSAVxoWPTx5ZiclUJbmRBfQVKTzPnSR</vt:lpwstr>
  </property>
  <property fmtid="{D5CDD505-2E9C-101B-9397-08002B2CF9AE}" pid="6" name="bjDocumentSecurityLabel">
    <vt:lpwstr>This item has no classification</vt:lpwstr>
  </property>
</Properties>
</file>